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37D5" w14:textId="73DCEE1F" w:rsidR="00C86921" w:rsidRPr="00D6672E" w:rsidRDefault="00C86921" w:rsidP="003B32F7">
      <w:pPr>
        <w:jc w:val="right"/>
        <w:rPr>
          <w:rFonts w:asciiTheme="minorHAnsi" w:hAnsiTheme="minorHAnsi" w:cstheme="minorHAnsi"/>
          <w:b/>
          <w:bCs/>
          <w:sz w:val="24"/>
        </w:rPr>
      </w:pPr>
    </w:p>
    <w:p w14:paraId="301D0CA7" w14:textId="67EA6958" w:rsidR="00BE784F" w:rsidRPr="00D6672E" w:rsidRDefault="00BE784F" w:rsidP="00BE784F">
      <w:pPr>
        <w:spacing w:after="160" w:line="259" w:lineRule="auto"/>
        <w:ind w:left="0" w:firstLine="0"/>
        <w:rPr>
          <w:rFonts w:ascii="Open Sans" w:eastAsia="Aptos" w:hAnsi="Open Sans" w:cs="Open Sans"/>
          <w:b/>
          <w:bCs/>
          <w:szCs w:val="22"/>
        </w:rPr>
      </w:pPr>
      <w:bookmarkStart w:id="0" w:name="_Hlk215489080"/>
      <w:r w:rsidRPr="00D6672E">
        <w:rPr>
          <w:rFonts w:ascii="Open Sans" w:eastAsia="Aptos" w:hAnsi="Open Sans" w:cs="Open Sans"/>
          <w:b/>
          <w:bCs/>
          <w:szCs w:val="22"/>
        </w:rPr>
        <w:t xml:space="preserve">To: </w:t>
      </w:r>
      <w:r w:rsidRPr="00D6672E">
        <w:rPr>
          <w:rFonts w:ascii="Open Sans" w:eastAsia="Aptos" w:hAnsi="Open Sans" w:cs="Open Sans"/>
          <w:b/>
          <w:bCs/>
          <w:szCs w:val="22"/>
        </w:rPr>
        <w:tab/>
      </w:r>
      <w:r w:rsidRPr="00D6672E">
        <w:rPr>
          <w:rFonts w:ascii="Open Sans" w:eastAsia="Aptos" w:hAnsi="Open Sans" w:cs="Open Sans"/>
          <w:b/>
          <w:bCs/>
          <w:szCs w:val="22"/>
        </w:rPr>
        <w:tab/>
      </w:r>
      <w:r w:rsidRPr="00D6672E">
        <w:rPr>
          <w:rFonts w:ascii="Open Sans" w:eastAsia="Aptos" w:hAnsi="Open Sans" w:cs="Open Sans"/>
          <w:szCs w:val="22"/>
        </w:rPr>
        <w:t>Village of Burns Lake Mayor and Council</w:t>
      </w:r>
      <w:r w:rsidRPr="00D6672E">
        <w:rPr>
          <w:rFonts w:ascii="Open Sans" w:eastAsia="Aptos" w:hAnsi="Open Sans" w:cs="Open Sans"/>
          <w:b/>
          <w:bCs/>
          <w:szCs w:val="22"/>
        </w:rPr>
        <w:t xml:space="preserve"> </w:t>
      </w:r>
    </w:p>
    <w:p w14:paraId="657B21D5" w14:textId="4FC7ACE7" w:rsidR="00BE784F" w:rsidRDefault="00BE784F" w:rsidP="00D6672E">
      <w:pPr>
        <w:spacing w:line="259" w:lineRule="auto"/>
        <w:ind w:left="1440" w:hanging="1440"/>
        <w:rPr>
          <w:rFonts w:ascii="Open Sans" w:eastAsia="Aptos" w:hAnsi="Open Sans" w:cs="Open Sans"/>
          <w:bCs/>
          <w:szCs w:val="22"/>
        </w:rPr>
      </w:pPr>
      <w:r w:rsidRPr="00D6672E">
        <w:rPr>
          <w:rFonts w:ascii="Open Sans" w:eastAsia="Aptos" w:hAnsi="Open Sans" w:cs="Open Sans"/>
          <w:b/>
          <w:bCs/>
          <w:szCs w:val="22"/>
        </w:rPr>
        <w:t>From:</w:t>
      </w:r>
      <w:r w:rsidRPr="00D6672E">
        <w:rPr>
          <w:rFonts w:ascii="Open Sans" w:eastAsia="Aptos" w:hAnsi="Open Sans" w:cs="Open Sans"/>
          <w:b/>
          <w:bCs/>
          <w:szCs w:val="22"/>
        </w:rPr>
        <w:tab/>
      </w:r>
      <w:r w:rsidRPr="00D6672E">
        <w:rPr>
          <w:rFonts w:ascii="Open Sans" w:eastAsia="Aptos" w:hAnsi="Open Sans" w:cs="Open Sans"/>
          <w:bCs/>
          <w:szCs w:val="22"/>
        </w:rPr>
        <w:t>Amy Wainwright, Deputy Director of Planning and Development</w:t>
      </w:r>
    </w:p>
    <w:p w14:paraId="687B0F28" w14:textId="5E08BF82" w:rsidR="00D6672E" w:rsidRPr="00D6672E" w:rsidRDefault="00D6672E" w:rsidP="00BE784F">
      <w:pPr>
        <w:spacing w:after="160" w:line="259" w:lineRule="auto"/>
        <w:ind w:left="1440" w:hanging="1440"/>
        <w:rPr>
          <w:rFonts w:ascii="Open Sans" w:eastAsia="Aptos" w:hAnsi="Open Sans" w:cs="Open Sans"/>
          <w:szCs w:val="22"/>
        </w:rPr>
      </w:pPr>
      <w:r w:rsidRPr="00D6672E">
        <w:rPr>
          <w:rFonts w:ascii="Open Sans" w:eastAsia="Aptos" w:hAnsi="Open Sans" w:cs="Open Sans"/>
          <w:szCs w:val="22"/>
        </w:rPr>
        <w:tab/>
        <w:t>Regional District of Bulkley-Nechako</w:t>
      </w:r>
    </w:p>
    <w:p w14:paraId="3FCDC6F0" w14:textId="659968C4" w:rsidR="00BE784F" w:rsidRPr="00D6672E" w:rsidRDefault="00BE784F" w:rsidP="00BE784F">
      <w:pPr>
        <w:spacing w:after="160" w:line="259" w:lineRule="auto"/>
        <w:ind w:left="0" w:firstLine="0"/>
        <w:rPr>
          <w:rFonts w:ascii="Open Sans" w:eastAsia="Aptos" w:hAnsi="Open Sans" w:cs="Open Sans"/>
          <w:b/>
          <w:bCs/>
          <w:szCs w:val="22"/>
        </w:rPr>
      </w:pPr>
      <w:r w:rsidRPr="00D6672E">
        <w:rPr>
          <w:rFonts w:ascii="Open Sans" w:eastAsia="Aptos" w:hAnsi="Open Sans" w:cs="Open Sans"/>
          <w:b/>
          <w:bCs/>
          <w:szCs w:val="22"/>
        </w:rPr>
        <w:t>Date:</w:t>
      </w:r>
      <w:r w:rsidRPr="00D6672E">
        <w:rPr>
          <w:rFonts w:ascii="Open Sans" w:eastAsia="Aptos" w:hAnsi="Open Sans" w:cs="Open Sans"/>
          <w:b/>
          <w:bCs/>
          <w:szCs w:val="22"/>
        </w:rPr>
        <w:tab/>
      </w:r>
      <w:r w:rsidRPr="00D6672E">
        <w:rPr>
          <w:rFonts w:ascii="Open Sans" w:eastAsia="Aptos" w:hAnsi="Open Sans" w:cs="Open Sans"/>
          <w:b/>
          <w:bCs/>
          <w:szCs w:val="22"/>
        </w:rPr>
        <w:tab/>
      </w:r>
      <w:r w:rsidR="00064AB1" w:rsidRPr="00D6672E">
        <w:rPr>
          <w:rFonts w:ascii="Open Sans" w:eastAsia="Aptos" w:hAnsi="Open Sans" w:cs="Open Sans"/>
          <w:szCs w:val="22"/>
        </w:rPr>
        <w:t>January 13, 2026</w:t>
      </w:r>
      <w:r w:rsidRPr="00D6672E">
        <w:rPr>
          <w:rFonts w:ascii="Open Sans" w:eastAsia="Aptos" w:hAnsi="Open Sans" w:cs="Open Sans"/>
          <w:szCs w:val="22"/>
        </w:rPr>
        <w:t xml:space="preserve">  </w:t>
      </w:r>
      <w:r w:rsidRPr="00D6672E">
        <w:rPr>
          <w:rFonts w:ascii="Open Sans" w:eastAsia="Aptos" w:hAnsi="Open Sans" w:cs="Open Sans"/>
          <w:b/>
          <w:bCs/>
          <w:szCs w:val="22"/>
        </w:rPr>
        <w:t xml:space="preserve"> </w:t>
      </w:r>
    </w:p>
    <w:p w14:paraId="5455C7DE" w14:textId="0FE80A11" w:rsidR="00BE784F" w:rsidRPr="00D6672E" w:rsidRDefault="00BE784F" w:rsidP="00BE784F">
      <w:pPr>
        <w:pBdr>
          <w:bottom w:val="single" w:sz="12" w:space="1" w:color="auto"/>
        </w:pBdr>
        <w:spacing w:line="259" w:lineRule="auto"/>
        <w:ind w:left="0" w:firstLine="0"/>
        <w:rPr>
          <w:rFonts w:ascii="Open Sans" w:eastAsia="Aptos" w:hAnsi="Open Sans" w:cs="Open Sans"/>
          <w:b/>
          <w:bCs/>
          <w:szCs w:val="22"/>
        </w:rPr>
      </w:pPr>
      <w:r w:rsidRPr="00D6672E">
        <w:rPr>
          <w:rFonts w:ascii="Open Sans" w:eastAsia="Aptos" w:hAnsi="Open Sans" w:cs="Open Sans"/>
          <w:b/>
          <w:bCs/>
          <w:szCs w:val="22"/>
        </w:rPr>
        <w:t xml:space="preserve">Subject: </w:t>
      </w:r>
      <w:r w:rsidRPr="00D6672E">
        <w:rPr>
          <w:rFonts w:ascii="Open Sans" w:eastAsia="Aptos" w:hAnsi="Open Sans" w:cs="Open Sans"/>
          <w:b/>
          <w:bCs/>
          <w:szCs w:val="22"/>
        </w:rPr>
        <w:tab/>
        <w:t>Zoning Amendment Application VBL-RZ-2025-03</w:t>
      </w:r>
    </w:p>
    <w:p w14:paraId="1855960E" w14:textId="16306803" w:rsidR="00BE784F" w:rsidRPr="00D6672E" w:rsidRDefault="00BE784F" w:rsidP="00BE784F">
      <w:pPr>
        <w:pBdr>
          <w:bottom w:val="single" w:sz="12" w:space="1" w:color="auto"/>
        </w:pBdr>
        <w:spacing w:line="259" w:lineRule="auto"/>
        <w:ind w:left="0" w:firstLine="0"/>
        <w:rPr>
          <w:rFonts w:ascii="Open Sans" w:eastAsia="Aptos" w:hAnsi="Open Sans" w:cs="Open Sans"/>
          <w:b/>
          <w:bCs/>
          <w:szCs w:val="22"/>
        </w:rPr>
      </w:pPr>
      <w:r w:rsidRPr="00D6672E">
        <w:rPr>
          <w:rFonts w:ascii="Open Sans" w:eastAsia="Aptos" w:hAnsi="Open Sans" w:cs="Open Sans"/>
          <w:b/>
          <w:bCs/>
          <w:szCs w:val="22"/>
        </w:rPr>
        <w:tab/>
      </w:r>
      <w:r w:rsidRPr="00D6672E">
        <w:rPr>
          <w:rFonts w:ascii="Open Sans" w:eastAsia="Aptos" w:hAnsi="Open Sans" w:cs="Open Sans"/>
          <w:b/>
          <w:bCs/>
          <w:szCs w:val="22"/>
        </w:rPr>
        <w:tab/>
        <w:t>Bylaw for 1</w:t>
      </w:r>
      <w:r w:rsidRPr="00D6672E">
        <w:rPr>
          <w:rFonts w:ascii="Open Sans" w:eastAsia="Aptos" w:hAnsi="Open Sans" w:cs="Open Sans"/>
          <w:b/>
          <w:bCs/>
          <w:szCs w:val="22"/>
          <w:vertAlign w:val="superscript"/>
        </w:rPr>
        <w:t>st</w:t>
      </w:r>
      <w:r w:rsidRPr="00D6672E">
        <w:rPr>
          <w:rFonts w:ascii="Open Sans" w:eastAsia="Aptos" w:hAnsi="Open Sans" w:cs="Open Sans"/>
          <w:b/>
          <w:bCs/>
          <w:szCs w:val="22"/>
        </w:rPr>
        <w:t>, 2</w:t>
      </w:r>
      <w:r w:rsidRPr="00D6672E">
        <w:rPr>
          <w:rFonts w:ascii="Open Sans" w:eastAsia="Aptos" w:hAnsi="Open Sans" w:cs="Open Sans"/>
          <w:b/>
          <w:bCs/>
          <w:szCs w:val="22"/>
          <w:vertAlign w:val="superscript"/>
        </w:rPr>
        <w:t>nd</w:t>
      </w:r>
      <w:r w:rsidRPr="00D6672E">
        <w:rPr>
          <w:rFonts w:ascii="Open Sans" w:eastAsia="Aptos" w:hAnsi="Open Sans" w:cs="Open Sans"/>
          <w:b/>
          <w:bCs/>
          <w:szCs w:val="22"/>
        </w:rPr>
        <w:t xml:space="preserve"> and 3</w:t>
      </w:r>
      <w:r w:rsidRPr="00D6672E">
        <w:rPr>
          <w:rFonts w:ascii="Open Sans" w:eastAsia="Aptos" w:hAnsi="Open Sans" w:cs="Open Sans"/>
          <w:b/>
          <w:bCs/>
          <w:szCs w:val="22"/>
          <w:vertAlign w:val="superscript"/>
        </w:rPr>
        <w:t>rd</w:t>
      </w:r>
      <w:r w:rsidRPr="00D6672E">
        <w:rPr>
          <w:rFonts w:ascii="Open Sans" w:eastAsia="Aptos" w:hAnsi="Open Sans" w:cs="Open Sans"/>
          <w:b/>
          <w:bCs/>
          <w:szCs w:val="22"/>
        </w:rPr>
        <w:t xml:space="preserve"> Reading</w:t>
      </w:r>
    </w:p>
    <w:p w14:paraId="79E171F3" w14:textId="17AEEAF3" w:rsidR="00BE784F" w:rsidRPr="00D6672E" w:rsidRDefault="00BE784F" w:rsidP="00BE784F">
      <w:pPr>
        <w:pBdr>
          <w:bottom w:val="single" w:sz="12" w:space="1" w:color="auto"/>
        </w:pBdr>
        <w:spacing w:line="259" w:lineRule="auto"/>
        <w:ind w:left="0" w:firstLine="0"/>
        <w:rPr>
          <w:rFonts w:ascii="Open Sans" w:eastAsia="Aptos" w:hAnsi="Open Sans" w:cs="Open Sans"/>
          <w:b/>
          <w:bCs/>
          <w:szCs w:val="22"/>
        </w:rPr>
      </w:pPr>
      <w:r w:rsidRPr="00D6672E">
        <w:rPr>
          <w:rFonts w:ascii="Open Sans" w:eastAsia="Aptos" w:hAnsi="Open Sans" w:cs="Open Sans"/>
          <w:b/>
          <w:bCs/>
          <w:szCs w:val="22"/>
        </w:rPr>
        <w:tab/>
      </w:r>
      <w:r w:rsidRPr="00D6672E">
        <w:rPr>
          <w:rFonts w:ascii="Open Sans" w:eastAsia="Aptos" w:hAnsi="Open Sans" w:cs="Open Sans"/>
          <w:b/>
          <w:bCs/>
          <w:szCs w:val="22"/>
        </w:rPr>
        <w:tab/>
        <w:t>Zoning Amendment Bylaw No. 1102, 2025</w:t>
      </w:r>
    </w:p>
    <w:p w14:paraId="58DD8378" w14:textId="77777777" w:rsidR="00BE784F" w:rsidRPr="00D6672E" w:rsidRDefault="00BE784F" w:rsidP="00BE784F">
      <w:pPr>
        <w:pBdr>
          <w:bottom w:val="single" w:sz="12" w:space="1" w:color="auto"/>
        </w:pBdr>
        <w:spacing w:line="259" w:lineRule="auto"/>
        <w:ind w:left="0" w:firstLine="0"/>
        <w:rPr>
          <w:rFonts w:ascii="Open Sans" w:eastAsia="Aptos" w:hAnsi="Open Sans" w:cs="Open Sans"/>
          <w:b/>
          <w:bCs/>
          <w:szCs w:val="22"/>
        </w:rPr>
      </w:pPr>
      <w:r w:rsidRPr="00D6672E">
        <w:rPr>
          <w:rFonts w:ascii="Open Sans" w:eastAsia="Aptos" w:hAnsi="Open Sans" w:cs="Open Sans"/>
          <w:b/>
          <w:bCs/>
          <w:szCs w:val="22"/>
        </w:rPr>
        <w:tab/>
      </w:r>
      <w:r w:rsidRPr="00D6672E">
        <w:rPr>
          <w:rFonts w:ascii="Open Sans" w:eastAsia="Aptos" w:hAnsi="Open Sans" w:cs="Open Sans"/>
          <w:b/>
          <w:bCs/>
          <w:szCs w:val="22"/>
        </w:rPr>
        <w:tab/>
      </w:r>
    </w:p>
    <w:p w14:paraId="450966BD" w14:textId="77777777" w:rsidR="00BE784F" w:rsidRPr="00D6672E" w:rsidRDefault="00BE784F" w:rsidP="001B5717">
      <w:pPr>
        <w:spacing w:before="160" w:after="160" w:line="259" w:lineRule="auto"/>
        <w:ind w:left="0" w:firstLine="0"/>
        <w:rPr>
          <w:rFonts w:ascii="Open Sans" w:eastAsia="Aptos" w:hAnsi="Open Sans" w:cs="Open Sans"/>
          <w:b/>
          <w:bCs/>
          <w:szCs w:val="22"/>
        </w:rPr>
      </w:pPr>
      <w:r w:rsidRPr="00D6672E">
        <w:rPr>
          <w:rFonts w:ascii="Open Sans" w:eastAsia="Aptos" w:hAnsi="Open Sans" w:cs="Open Sans"/>
          <w:b/>
          <w:bCs/>
          <w:szCs w:val="22"/>
        </w:rPr>
        <w:t xml:space="preserve">RECOMMENDATION: </w:t>
      </w:r>
      <w:r w:rsidRPr="00D6672E">
        <w:rPr>
          <w:rFonts w:ascii="Open Sans" w:eastAsia="Aptos" w:hAnsi="Open Sans" w:cs="Open Sans"/>
          <w:b/>
          <w:bCs/>
          <w:szCs w:val="22"/>
        </w:rPr>
        <w:tab/>
      </w:r>
      <w:r w:rsidRPr="00D6672E">
        <w:rPr>
          <w:rFonts w:ascii="Open Sans" w:eastAsia="Aptos" w:hAnsi="Open Sans" w:cs="Open Sans"/>
          <w:b/>
          <w:bCs/>
          <w:szCs w:val="22"/>
        </w:rPr>
        <w:tab/>
      </w:r>
      <w:r w:rsidRPr="00D6672E">
        <w:rPr>
          <w:rFonts w:ascii="Open Sans" w:eastAsia="Aptos" w:hAnsi="Open Sans" w:cs="Open Sans"/>
          <w:b/>
          <w:bCs/>
          <w:szCs w:val="22"/>
        </w:rPr>
        <w:tab/>
      </w:r>
      <w:r w:rsidRPr="00D6672E">
        <w:rPr>
          <w:rFonts w:ascii="Open Sans" w:eastAsia="Aptos" w:hAnsi="Open Sans" w:cs="Open Sans"/>
          <w:b/>
          <w:bCs/>
          <w:szCs w:val="22"/>
        </w:rPr>
        <w:tab/>
      </w:r>
      <w:r w:rsidRPr="00D6672E">
        <w:rPr>
          <w:rFonts w:ascii="Open Sans" w:eastAsia="Aptos" w:hAnsi="Open Sans" w:cs="Open Sans"/>
          <w:b/>
          <w:bCs/>
          <w:szCs w:val="22"/>
        </w:rPr>
        <w:tab/>
      </w:r>
      <w:r w:rsidRPr="00D6672E">
        <w:rPr>
          <w:rFonts w:ascii="Open Sans" w:eastAsia="Aptos" w:hAnsi="Open Sans" w:cs="Open Sans"/>
          <w:b/>
          <w:bCs/>
          <w:szCs w:val="22"/>
        </w:rPr>
        <w:tab/>
      </w:r>
    </w:p>
    <w:p w14:paraId="14B739D4" w14:textId="44660691" w:rsidR="00BE784F" w:rsidRPr="00D6672E" w:rsidRDefault="00BE784F" w:rsidP="001B5717">
      <w:pPr>
        <w:numPr>
          <w:ilvl w:val="0"/>
          <w:numId w:val="19"/>
        </w:numPr>
        <w:pBdr>
          <w:bottom w:val="single" w:sz="12" w:space="1" w:color="auto"/>
        </w:pBdr>
        <w:spacing w:line="259" w:lineRule="auto"/>
        <w:rPr>
          <w:rFonts w:ascii="Open Sans" w:eastAsia="Aptos" w:hAnsi="Open Sans" w:cs="Open Sans"/>
          <w:szCs w:val="22"/>
        </w:rPr>
      </w:pPr>
      <w:r w:rsidRPr="00D6672E">
        <w:rPr>
          <w:rFonts w:ascii="Open Sans" w:eastAsia="Aptos" w:hAnsi="Open Sans" w:cs="Open Sans"/>
          <w:szCs w:val="22"/>
        </w:rPr>
        <w:t xml:space="preserve">THAT Village of Burns Lake Zoning Amendment Bylaw No. 1102, 2025 be given first, second, and third readings. </w:t>
      </w:r>
    </w:p>
    <w:p w14:paraId="2C45A9F6" w14:textId="77777777" w:rsidR="00BE784F" w:rsidRPr="00D6672E" w:rsidRDefault="00BE784F" w:rsidP="00BE784F">
      <w:pPr>
        <w:pBdr>
          <w:bottom w:val="single" w:sz="12" w:space="1" w:color="auto"/>
        </w:pBdr>
        <w:spacing w:after="160" w:line="259" w:lineRule="auto"/>
        <w:ind w:left="0" w:firstLine="0"/>
        <w:rPr>
          <w:rFonts w:ascii="Open Sans" w:eastAsia="Aptos" w:hAnsi="Open Sans" w:cs="Open Sans"/>
          <w:sz w:val="16"/>
          <w:szCs w:val="16"/>
        </w:rPr>
      </w:pPr>
    </w:p>
    <w:p w14:paraId="54323356" w14:textId="77777777" w:rsidR="00BE784F" w:rsidRPr="00D6672E" w:rsidRDefault="00BE784F" w:rsidP="00BE784F">
      <w:pPr>
        <w:spacing w:after="160" w:line="259" w:lineRule="auto"/>
        <w:ind w:left="0" w:firstLine="0"/>
        <w:rPr>
          <w:rFonts w:ascii="Open Sans" w:eastAsia="Aptos" w:hAnsi="Open Sans" w:cs="Open Sans"/>
          <w:b/>
          <w:bCs/>
          <w:szCs w:val="22"/>
        </w:rPr>
      </w:pPr>
      <w:r w:rsidRPr="00D6672E">
        <w:rPr>
          <w:rFonts w:ascii="Open Sans" w:eastAsia="Aptos" w:hAnsi="Open Sans" w:cs="Open Sans"/>
          <w:b/>
          <w:bCs/>
          <w:szCs w:val="22"/>
        </w:rPr>
        <w:t>EXECUTIVE SUMMARY</w:t>
      </w:r>
    </w:p>
    <w:p w14:paraId="7DF26F70" w14:textId="0B9CE50C" w:rsidR="001B5717" w:rsidRPr="00D6672E" w:rsidRDefault="001B5717" w:rsidP="001B5717">
      <w:pPr>
        <w:spacing w:after="160"/>
        <w:ind w:left="0" w:firstLine="0"/>
        <w:rPr>
          <w:rFonts w:ascii="Open Sans" w:eastAsiaTheme="minorHAnsi" w:hAnsi="Open Sans" w:cs="Open Sans"/>
          <w:szCs w:val="22"/>
          <w:lang w:val="en-US"/>
        </w:rPr>
      </w:pPr>
      <w:r w:rsidRPr="00D6672E">
        <w:rPr>
          <w:rFonts w:ascii="Open Sans" w:eastAsiaTheme="minorHAnsi" w:hAnsi="Open Sans" w:cs="Open Sans"/>
          <w:szCs w:val="22"/>
        </w:rPr>
        <w:t xml:space="preserve">Staff is presenting for Council’s consideration Zoning Amendment Bylaw No. 1102, 2025 (Application VBL-RZ-2025-03) to </w:t>
      </w:r>
      <w:r w:rsidRPr="00D6672E">
        <w:rPr>
          <w:rFonts w:ascii="Open Sans" w:eastAsiaTheme="minorHAnsi" w:hAnsi="Open Sans" w:cs="Open Sans"/>
          <w:szCs w:val="22"/>
          <w:lang w:val="en-US"/>
        </w:rPr>
        <w:t xml:space="preserve">rezone the property located at </w:t>
      </w:r>
      <w:r w:rsidRPr="00D6672E">
        <w:rPr>
          <w:rFonts w:ascii="Open Sans" w:eastAsiaTheme="minorHAnsi" w:hAnsi="Open Sans" w:cs="Open Sans"/>
          <w:szCs w:val="22"/>
        </w:rPr>
        <w:t>405 8</w:t>
      </w:r>
      <w:r w:rsidRPr="00D6672E">
        <w:rPr>
          <w:rFonts w:ascii="Open Sans" w:eastAsiaTheme="minorHAnsi" w:hAnsi="Open Sans" w:cs="Open Sans"/>
          <w:szCs w:val="22"/>
          <w:vertAlign w:val="superscript"/>
        </w:rPr>
        <w:t>th</w:t>
      </w:r>
      <w:r w:rsidRPr="00D6672E">
        <w:rPr>
          <w:rFonts w:ascii="Open Sans" w:eastAsiaTheme="minorHAnsi" w:hAnsi="Open Sans" w:cs="Open Sans"/>
          <w:szCs w:val="22"/>
        </w:rPr>
        <w:t xml:space="preserve"> Avenue </w:t>
      </w:r>
      <w:r w:rsidR="005F7FF8" w:rsidRPr="00D6672E">
        <w:rPr>
          <w:rFonts w:ascii="Open Sans" w:eastAsiaTheme="minorHAnsi" w:hAnsi="Open Sans" w:cs="Open Sans"/>
          <w:szCs w:val="22"/>
        </w:rPr>
        <w:t xml:space="preserve">to </w:t>
      </w:r>
      <w:r w:rsidR="00D144B9" w:rsidRPr="00D6672E">
        <w:rPr>
          <w:rFonts w:ascii="Open Sans" w:eastAsiaTheme="minorHAnsi" w:hAnsi="Open Sans" w:cs="Open Sans"/>
          <w:szCs w:val="22"/>
        </w:rPr>
        <w:t xml:space="preserve">modify the existing Residential High Density (R6) Zone to </w:t>
      </w:r>
      <w:r w:rsidR="005F7FF8" w:rsidRPr="00D6672E">
        <w:rPr>
          <w:rFonts w:ascii="Open Sans" w:eastAsiaTheme="minorHAnsi" w:hAnsi="Open Sans" w:cs="Open Sans"/>
          <w:szCs w:val="22"/>
        </w:rPr>
        <w:t>increase the permitted density and reduce the minimum floor area requirements</w:t>
      </w:r>
      <w:r w:rsidRPr="00D6672E">
        <w:rPr>
          <w:rFonts w:ascii="Open Sans" w:eastAsiaTheme="minorHAnsi" w:hAnsi="Open Sans" w:cs="Open Sans"/>
          <w:szCs w:val="22"/>
          <w:lang w:val="en-US"/>
        </w:rPr>
        <w:t>. The proposed zoning amendment</w:t>
      </w:r>
      <w:r w:rsidR="005F7FF8" w:rsidRPr="00D6672E">
        <w:rPr>
          <w:rFonts w:ascii="Open Sans" w:eastAsiaTheme="minorHAnsi" w:hAnsi="Open Sans" w:cs="Open Sans"/>
          <w:szCs w:val="22"/>
          <w:lang w:val="en-US"/>
        </w:rPr>
        <w:t>s</w:t>
      </w:r>
      <w:r w:rsidRPr="00D6672E">
        <w:rPr>
          <w:rFonts w:ascii="Open Sans" w:eastAsiaTheme="minorHAnsi" w:hAnsi="Open Sans" w:cs="Open Sans"/>
          <w:szCs w:val="22"/>
          <w:lang w:val="en-US"/>
        </w:rPr>
        <w:t xml:space="preserve"> </w:t>
      </w:r>
      <w:r w:rsidR="005F7FF8" w:rsidRPr="00D6672E">
        <w:rPr>
          <w:rFonts w:ascii="Open Sans" w:eastAsiaTheme="minorHAnsi" w:hAnsi="Open Sans" w:cs="Open Sans"/>
          <w:szCs w:val="22"/>
          <w:lang w:val="en-US"/>
        </w:rPr>
        <w:t>are</w:t>
      </w:r>
      <w:r w:rsidRPr="00D6672E">
        <w:rPr>
          <w:rFonts w:ascii="Open Sans" w:eastAsiaTheme="minorHAnsi" w:hAnsi="Open Sans" w:cs="Open Sans"/>
          <w:szCs w:val="22"/>
          <w:lang w:val="en-US"/>
        </w:rPr>
        <w:t xml:space="preserve"> required to permit the construction of a </w:t>
      </w:r>
      <w:r w:rsidR="005F7FF8" w:rsidRPr="00D6672E">
        <w:rPr>
          <w:rFonts w:ascii="Open Sans" w:eastAsiaTheme="minorHAnsi" w:hAnsi="Open Sans" w:cs="Open Sans"/>
          <w:szCs w:val="22"/>
          <w:lang w:val="en-US"/>
        </w:rPr>
        <w:t xml:space="preserve">seniors’ housing apartment </w:t>
      </w:r>
      <w:r w:rsidR="00D144B9" w:rsidRPr="00D6672E">
        <w:rPr>
          <w:rFonts w:ascii="Open Sans" w:eastAsiaTheme="minorHAnsi" w:hAnsi="Open Sans" w:cs="Open Sans"/>
          <w:szCs w:val="22"/>
          <w:lang w:val="en-US"/>
        </w:rPr>
        <w:t>building and</w:t>
      </w:r>
      <w:r w:rsidR="005F7FF8" w:rsidRPr="00D6672E">
        <w:rPr>
          <w:rFonts w:ascii="Open Sans" w:eastAsiaTheme="minorHAnsi" w:hAnsi="Open Sans" w:cs="Open Sans"/>
          <w:szCs w:val="22"/>
          <w:lang w:val="en-US"/>
        </w:rPr>
        <w:t xml:space="preserve"> would only apply to the subject property</w:t>
      </w:r>
      <w:r w:rsidRPr="00D6672E">
        <w:rPr>
          <w:rFonts w:ascii="Open Sans" w:eastAsiaTheme="minorHAnsi" w:hAnsi="Open Sans" w:cs="Open Sans"/>
          <w:szCs w:val="22"/>
          <w:lang w:val="en-US"/>
        </w:rPr>
        <w:t>.</w:t>
      </w:r>
      <w:r w:rsidR="00D144B9" w:rsidRPr="00D6672E">
        <w:rPr>
          <w:rFonts w:ascii="Open Sans" w:eastAsiaTheme="minorHAnsi" w:hAnsi="Open Sans" w:cs="Open Sans"/>
          <w:szCs w:val="22"/>
          <w:lang w:val="en-US"/>
        </w:rPr>
        <w:t xml:space="preserve"> The proposed seniors’ housing building is designed to meet BC Housing design </w:t>
      </w:r>
      <w:r w:rsidR="00142A0F" w:rsidRPr="00D6672E">
        <w:rPr>
          <w:rFonts w:ascii="Open Sans" w:eastAsiaTheme="minorHAnsi" w:hAnsi="Open Sans" w:cs="Open Sans"/>
          <w:szCs w:val="22"/>
          <w:lang w:val="en-US"/>
        </w:rPr>
        <w:t>standards and</w:t>
      </w:r>
      <w:r w:rsidR="00D144B9" w:rsidRPr="00D6672E">
        <w:rPr>
          <w:rFonts w:ascii="Open Sans" w:eastAsiaTheme="minorHAnsi" w:hAnsi="Open Sans" w:cs="Open Sans"/>
          <w:szCs w:val="22"/>
          <w:lang w:val="en-US"/>
        </w:rPr>
        <w:t xml:space="preserve"> has been submitted to the BC Housing Community Housing Fund for grant funding.</w:t>
      </w:r>
    </w:p>
    <w:bookmarkEnd w:id="0"/>
    <w:p w14:paraId="524CCCB4" w14:textId="77777777" w:rsidR="00BE784F" w:rsidRPr="00D6672E" w:rsidRDefault="00BE784F" w:rsidP="00C8522A">
      <w:pPr>
        <w:spacing w:after="160"/>
        <w:ind w:left="0" w:firstLine="0"/>
        <w:rPr>
          <w:rFonts w:ascii="Open Sans" w:eastAsiaTheme="minorHAnsi" w:hAnsi="Open Sans" w:cs="Open Sans"/>
          <w:b/>
          <w:bCs/>
          <w:szCs w:val="22"/>
        </w:rPr>
      </w:pPr>
    </w:p>
    <w:p w14:paraId="66B35D02" w14:textId="77777777" w:rsidR="00BE784F" w:rsidRPr="00D6672E" w:rsidRDefault="00BE784F" w:rsidP="00C8522A">
      <w:pPr>
        <w:spacing w:after="160"/>
        <w:ind w:left="0" w:firstLine="0"/>
        <w:rPr>
          <w:rFonts w:ascii="Open Sans" w:eastAsiaTheme="minorHAnsi" w:hAnsi="Open Sans" w:cs="Open Sans"/>
          <w:b/>
          <w:bCs/>
          <w:szCs w:val="22"/>
        </w:rPr>
      </w:pPr>
    </w:p>
    <w:p w14:paraId="22516E1E" w14:textId="244FA9FC" w:rsidR="00BE784F" w:rsidRPr="00D6672E" w:rsidRDefault="00BE784F" w:rsidP="00C8522A">
      <w:pPr>
        <w:spacing w:after="160"/>
        <w:ind w:left="0" w:firstLine="0"/>
        <w:rPr>
          <w:rFonts w:ascii="Open Sans" w:eastAsiaTheme="minorHAnsi" w:hAnsi="Open Sans" w:cs="Open Sans"/>
          <w:b/>
          <w:bCs/>
          <w:szCs w:val="22"/>
        </w:rPr>
      </w:pPr>
      <w:r w:rsidRPr="00D6672E">
        <w:rPr>
          <w:rFonts w:ascii="Open Sans" w:eastAsiaTheme="minorHAnsi" w:hAnsi="Open Sans" w:cs="Open Sans"/>
          <w:b/>
          <w:bCs/>
          <w:szCs w:val="22"/>
        </w:rPr>
        <w:br w:type="page"/>
      </w:r>
    </w:p>
    <w:p w14:paraId="167C6BA6" w14:textId="6755EEB4" w:rsidR="00C8522A" w:rsidRPr="00D6672E" w:rsidRDefault="00C8522A" w:rsidP="00C8522A">
      <w:pPr>
        <w:spacing w:after="160"/>
        <w:ind w:left="0" w:firstLine="0"/>
        <w:rPr>
          <w:rFonts w:ascii="Open Sans" w:eastAsiaTheme="minorHAnsi" w:hAnsi="Open Sans" w:cs="Open Sans"/>
          <w:b/>
          <w:bCs/>
          <w:szCs w:val="22"/>
        </w:rPr>
      </w:pPr>
      <w:r w:rsidRPr="00D6672E">
        <w:rPr>
          <w:rFonts w:ascii="Open Sans" w:eastAsiaTheme="minorHAnsi" w:hAnsi="Open Sans" w:cs="Open Sans"/>
          <w:b/>
          <w:bCs/>
          <w:szCs w:val="22"/>
        </w:rPr>
        <w:lastRenderedPageBreak/>
        <w:t>APPLICATION SUMMARY</w:t>
      </w:r>
    </w:p>
    <w:p w14:paraId="6A6E33EC" w14:textId="77777777" w:rsidR="00205AA3" w:rsidRPr="00D6672E" w:rsidRDefault="00C8522A" w:rsidP="00205AA3">
      <w:pPr>
        <w:spacing w:after="160"/>
        <w:rPr>
          <w:rFonts w:ascii="Open Sans" w:eastAsiaTheme="minorHAnsi" w:hAnsi="Open Sans" w:cs="Open Sans"/>
          <w:szCs w:val="22"/>
        </w:rPr>
      </w:pPr>
      <w:r w:rsidRPr="00D6672E">
        <w:rPr>
          <w:rFonts w:ascii="Open Sans" w:eastAsiaTheme="minorHAnsi" w:hAnsi="Open Sans" w:cs="Open Sans"/>
          <w:b/>
          <w:bCs/>
          <w:szCs w:val="22"/>
        </w:rPr>
        <w:t>Name of Agent / Owner:</w:t>
      </w:r>
      <w:r w:rsidRPr="00D6672E">
        <w:rPr>
          <w:rFonts w:ascii="Open Sans" w:eastAsiaTheme="minorHAnsi" w:hAnsi="Open Sans" w:cs="Open Sans"/>
          <w:b/>
          <w:bCs/>
          <w:szCs w:val="22"/>
        </w:rPr>
        <w:tab/>
      </w:r>
      <w:r w:rsidR="00205AA3" w:rsidRPr="00D6672E">
        <w:rPr>
          <w:rFonts w:ascii="Open Sans" w:eastAsiaTheme="minorHAnsi" w:hAnsi="Open Sans" w:cs="Open Sans"/>
          <w:szCs w:val="22"/>
        </w:rPr>
        <w:t>Roman Yamchshikov, Tengri Architecture Ltd. (agent)</w:t>
      </w:r>
    </w:p>
    <w:p w14:paraId="759E1466" w14:textId="20CAC4A5" w:rsidR="00205AA3" w:rsidRPr="00D6672E" w:rsidRDefault="00205AA3" w:rsidP="00205AA3">
      <w:pPr>
        <w:spacing w:after="160"/>
        <w:ind w:left="2880" w:firstLine="0"/>
        <w:rPr>
          <w:rFonts w:ascii="Open Sans" w:eastAsiaTheme="minorHAnsi" w:hAnsi="Open Sans" w:cs="Open Sans"/>
          <w:szCs w:val="22"/>
        </w:rPr>
      </w:pPr>
      <w:r w:rsidRPr="00D6672E">
        <w:rPr>
          <w:rFonts w:ascii="Open Sans" w:eastAsiaTheme="minorHAnsi" w:hAnsi="Open Sans" w:cs="Open Sans"/>
          <w:szCs w:val="22"/>
        </w:rPr>
        <w:t>Lakes District Senior Citizens Housing Association (owner)</w:t>
      </w:r>
    </w:p>
    <w:p w14:paraId="18BBF921" w14:textId="36DB8661" w:rsidR="00C8522A" w:rsidRPr="00D6672E" w:rsidRDefault="00C8522A" w:rsidP="00C8522A">
      <w:pPr>
        <w:spacing w:after="160"/>
        <w:ind w:left="2880" w:hanging="2880"/>
        <w:rPr>
          <w:rFonts w:ascii="Open Sans" w:eastAsiaTheme="minorHAnsi" w:hAnsi="Open Sans" w:cs="Open Sans"/>
          <w:szCs w:val="22"/>
        </w:rPr>
      </w:pPr>
      <w:r w:rsidRPr="00D6672E">
        <w:rPr>
          <w:rFonts w:ascii="Open Sans" w:eastAsiaTheme="minorHAnsi" w:hAnsi="Open Sans" w:cs="Open Sans"/>
          <w:b/>
          <w:bCs/>
          <w:szCs w:val="22"/>
        </w:rPr>
        <w:t>Subject Property:</w:t>
      </w:r>
      <w:r w:rsidRPr="00D6672E">
        <w:rPr>
          <w:rFonts w:ascii="Open Sans" w:eastAsiaTheme="minorHAnsi" w:hAnsi="Open Sans" w:cs="Open Sans"/>
          <w:b/>
          <w:bCs/>
          <w:szCs w:val="22"/>
        </w:rPr>
        <w:tab/>
      </w:r>
      <w:r w:rsidR="00406FD4" w:rsidRPr="00D6672E">
        <w:rPr>
          <w:rFonts w:ascii="Open Sans" w:eastAsiaTheme="minorHAnsi" w:hAnsi="Open Sans" w:cs="Open Sans"/>
          <w:szCs w:val="22"/>
        </w:rPr>
        <w:t>405 8</w:t>
      </w:r>
      <w:r w:rsidR="00406FD4" w:rsidRPr="00D6672E">
        <w:rPr>
          <w:rFonts w:ascii="Open Sans" w:eastAsiaTheme="minorHAnsi" w:hAnsi="Open Sans" w:cs="Open Sans"/>
          <w:szCs w:val="22"/>
          <w:vertAlign w:val="superscript"/>
        </w:rPr>
        <w:t>th</w:t>
      </w:r>
      <w:r w:rsidR="00406FD4" w:rsidRPr="00D6672E">
        <w:rPr>
          <w:rFonts w:ascii="Open Sans" w:eastAsiaTheme="minorHAnsi" w:hAnsi="Open Sans" w:cs="Open Sans"/>
          <w:szCs w:val="22"/>
        </w:rPr>
        <w:t xml:space="preserve"> Avenue</w:t>
      </w:r>
      <w:r w:rsidRPr="00D6672E">
        <w:rPr>
          <w:rFonts w:ascii="Open Sans" w:eastAsiaTheme="minorHAnsi" w:hAnsi="Open Sans" w:cs="Open Sans"/>
          <w:szCs w:val="22"/>
        </w:rPr>
        <w:t xml:space="preserve">, legally described as </w:t>
      </w:r>
      <w:bookmarkStart w:id="1" w:name="_Hlk215479291"/>
      <w:r w:rsidR="00406FD4" w:rsidRPr="00D6672E">
        <w:rPr>
          <w:rFonts w:ascii="Open Sans" w:eastAsiaTheme="minorHAnsi" w:hAnsi="Open Sans" w:cs="Open Sans"/>
          <w:szCs w:val="22"/>
        </w:rPr>
        <w:t>Lot 35 District Lot 5347 Range 5 Coast District Plan PRP13907</w:t>
      </w:r>
      <w:bookmarkEnd w:id="1"/>
      <w:r w:rsidRPr="00D6672E">
        <w:rPr>
          <w:rFonts w:ascii="Open Sans" w:eastAsiaTheme="minorHAnsi" w:hAnsi="Open Sans" w:cs="Open Sans"/>
          <w:szCs w:val="22"/>
        </w:rPr>
        <w:t xml:space="preserve"> (PID </w:t>
      </w:r>
      <w:r w:rsidR="00406FD4" w:rsidRPr="00D6672E">
        <w:rPr>
          <w:rFonts w:ascii="Open Sans" w:eastAsiaTheme="minorHAnsi" w:hAnsi="Open Sans" w:cs="Open Sans"/>
          <w:szCs w:val="22"/>
        </w:rPr>
        <w:t>018-633-901</w:t>
      </w:r>
      <w:r w:rsidRPr="00D6672E">
        <w:rPr>
          <w:rFonts w:ascii="Open Sans" w:eastAsiaTheme="minorHAnsi" w:hAnsi="Open Sans" w:cs="Open Sans"/>
          <w:szCs w:val="22"/>
        </w:rPr>
        <w:t>)</w:t>
      </w:r>
    </w:p>
    <w:p w14:paraId="7E512613" w14:textId="1100C23A" w:rsidR="00C8522A" w:rsidRPr="00D6672E" w:rsidRDefault="00C8522A" w:rsidP="00C8522A">
      <w:pPr>
        <w:spacing w:after="160"/>
        <w:ind w:left="2880" w:hanging="2880"/>
        <w:rPr>
          <w:rFonts w:ascii="Open Sans" w:eastAsiaTheme="minorHAnsi" w:hAnsi="Open Sans" w:cs="Open Sans"/>
          <w:szCs w:val="22"/>
        </w:rPr>
      </w:pPr>
      <w:bookmarkStart w:id="2" w:name="_Hlk198199334"/>
      <w:r w:rsidRPr="00D6672E">
        <w:rPr>
          <w:rFonts w:ascii="Open Sans" w:eastAsiaTheme="minorHAnsi" w:hAnsi="Open Sans" w:cs="Open Sans"/>
          <w:b/>
          <w:bCs/>
          <w:szCs w:val="22"/>
        </w:rPr>
        <w:t>Property Size:</w:t>
      </w:r>
      <w:r w:rsidRPr="00D6672E">
        <w:rPr>
          <w:rFonts w:ascii="Open Sans" w:eastAsiaTheme="minorHAnsi" w:hAnsi="Open Sans" w:cs="Open Sans"/>
          <w:b/>
          <w:bCs/>
          <w:szCs w:val="22"/>
        </w:rPr>
        <w:tab/>
      </w:r>
      <w:r w:rsidR="00B6548B" w:rsidRPr="00D6672E">
        <w:rPr>
          <w:rFonts w:ascii="Open Sans" w:eastAsiaTheme="minorHAnsi" w:hAnsi="Open Sans" w:cs="Open Sans"/>
          <w:szCs w:val="22"/>
        </w:rPr>
        <w:t>0.5</w:t>
      </w:r>
      <w:r w:rsidRPr="00D6672E">
        <w:rPr>
          <w:rFonts w:ascii="Open Sans" w:eastAsiaTheme="minorHAnsi" w:hAnsi="Open Sans" w:cs="Open Sans"/>
          <w:szCs w:val="22"/>
        </w:rPr>
        <w:t xml:space="preserve"> ha (</w:t>
      </w:r>
      <w:r w:rsidR="00B6548B" w:rsidRPr="00D6672E">
        <w:rPr>
          <w:rFonts w:ascii="Open Sans" w:eastAsiaTheme="minorHAnsi" w:hAnsi="Open Sans" w:cs="Open Sans"/>
          <w:szCs w:val="22"/>
        </w:rPr>
        <w:t>1.235</w:t>
      </w:r>
      <w:r w:rsidRPr="00D6672E">
        <w:rPr>
          <w:rFonts w:ascii="Open Sans" w:eastAsiaTheme="minorHAnsi" w:hAnsi="Open Sans" w:cs="Open Sans"/>
          <w:szCs w:val="22"/>
        </w:rPr>
        <w:t xml:space="preserve"> ac</w:t>
      </w:r>
      <w:r w:rsidR="00B6548B" w:rsidRPr="00D6672E">
        <w:rPr>
          <w:rFonts w:ascii="Open Sans" w:eastAsiaTheme="minorHAnsi" w:hAnsi="Open Sans" w:cs="Open Sans"/>
          <w:szCs w:val="22"/>
        </w:rPr>
        <w:t>res</w:t>
      </w:r>
      <w:r w:rsidRPr="00D6672E">
        <w:rPr>
          <w:rFonts w:ascii="Open Sans" w:eastAsiaTheme="minorHAnsi" w:hAnsi="Open Sans" w:cs="Open Sans"/>
          <w:szCs w:val="22"/>
        </w:rPr>
        <w:t>)</w:t>
      </w:r>
    </w:p>
    <w:bookmarkEnd w:id="2"/>
    <w:p w14:paraId="0A2EA4DC" w14:textId="15267335" w:rsidR="00C8522A" w:rsidRPr="00D6672E" w:rsidRDefault="00C8522A" w:rsidP="00C8522A">
      <w:pPr>
        <w:spacing w:after="160"/>
        <w:ind w:left="2880" w:hanging="2880"/>
        <w:rPr>
          <w:rFonts w:ascii="Open Sans" w:eastAsiaTheme="minorHAnsi" w:hAnsi="Open Sans" w:cs="Open Sans"/>
          <w:szCs w:val="22"/>
        </w:rPr>
      </w:pPr>
      <w:r w:rsidRPr="00D6672E">
        <w:rPr>
          <w:rFonts w:ascii="Open Sans" w:eastAsiaTheme="minorHAnsi" w:hAnsi="Open Sans" w:cs="Open Sans"/>
          <w:b/>
          <w:bCs/>
          <w:szCs w:val="22"/>
        </w:rPr>
        <w:t>OCP Designation:</w:t>
      </w:r>
      <w:r w:rsidRPr="00D6672E">
        <w:rPr>
          <w:rFonts w:ascii="Open Sans" w:eastAsiaTheme="minorHAnsi" w:hAnsi="Open Sans" w:cs="Open Sans"/>
          <w:b/>
          <w:bCs/>
          <w:szCs w:val="22"/>
        </w:rPr>
        <w:tab/>
      </w:r>
      <w:r w:rsidR="006F7DF8" w:rsidRPr="00D6672E">
        <w:rPr>
          <w:rFonts w:ascii="Open Sans" w:eastAsiaTheme="minorHAnsi" w:hAnsi="Open Sans" w:cs="Open Sans"/>
          <w:szCs w:val="22"/>
        </w:rPr>
        <w:t>Residential High Density</w:t>
      </w:r>
      <w:r w:rsidRPr="00D6672E">
        <w:rPr>
          <w:rFonts w:ascii="Open Sans" w:eastAsiaTheme="minorHAnsi" w:hAnsi="Open Sans" w:cs="Open Sans"/>
          <w:szCs w:val="22"/>
        </w:rPr>
        <w:t xml:space="preserve"> (R</w:t>
      </w:r>
      <w:r w:rsidR="006F7DF8" w:rsidRPr="00D6672E">
        <w:rPr>
          <w:rFonts w:ascii="Open Sans" w:eastAsiaTheme="minorHAnsi" w:hAnsi="Open Sans" w:cs="Open Sans"/>
          <w:szCs w:val="22"/>
        </w:rPr>
        <w:t>H</w:t>
      </w:r>
      <w:r w:rsidRPr="00D6672E">
        <w:rPr>
          <w:rFonts w:ascii="Open Sans" w:eastAsiaTheme="minorHAnsi" w:hAnsi="Open Sans" w:cs="Open Sans"/>
          <w:szCs w:val="22"/>
        </w:rPr>
        <w:t>) pursuant to “</w:t>
      </w:r>
      <w:r w:rsidR="006F7DF8" w:rsidRPr="00D6672E">
        <w:rPr>
          <w:rFonts w:ascii="Open Sans" w:eastAsiaTheme="minorHAnsi" w:hAnsi="Open Sans" w:cs="Open Sans"/>
          <w:szCs w:val="22"/>
        </w:rPr>
        <w:t>Village of Burns Lake</w:t>
      </w:r>
      <w:r w:rsidRPr="00D6672E">
        <w:rPr>
          <w:rFonts w:ascii="Open Sans" w:eastAsiaTheme="minorHAnsi" w:hAnsi="Open Sans" w:cs="Open Sans"/>
          <w:szCs w:val="22"/>
        </w:rPr>
        <w:t xml:space="preserve"> Official Community Plan, Bylaw No. </w:t>
      </w:r>
      <w:r w:rsidR="006F7DF8" w:rsidRPr="00D6672E">
        <w:rPr>
          <w:rFonts w:ascii="Open Sans" w:eastAsiaTheme="minorHAnsi" w:hAnsi="Open Sans" w:cs="Open Sans"/>
          <w:szCs w:val="22"/>
        </w:rPr>
        <w:t>970, 2017</w:t>
      </w:r>
      <w:r w:rsidRPr="00D6672E">
        <w:rPr>
          <w:rFonts w:ascii="Open Sans" w:eastAsiaTheme="minorHAnsi" w:hAnsi="Open Sans" w:cs="Open Sans"/>
          <w:szCs w:val="22"/>
        </w:rPr>
        <w:t>” (the OCP)</w:t>
      </w:r>
    </w:p>
    <w:p w14:paraId="3A774C70" w14:textId="0D68CD54" w:rsidR="00C8522A" w:rsidRPr="00D6672E" w:rsidRDefault="00C8522A" w:rsidP="00C8522A">
      <w:pPr>
        <w:spacing w:after="160"/>
        <w:ind w:left="2880" w:hanging="2880"/>
        <w:rPr>
          <w:rFonts w:ascii="Open Sans" w:eastAsiaTheme="minorHAnsi" w:hAnsi="Open Sans" w:cs="Open Sans"/>
          <w:szCs w:val="22"/>
        </w:rPr>
      </w:pPr>
      <w:r w:rsidRPr="00D6672E">
        <w:rPr>
          <w:rFonts w:ascii="Open Sans" w:eastAsiaTheme="minorHAnsi" w:hAnsi="Open Sans" w:cs="Open Sans"/>
          <w:b/>
          <w:bCs/>
          <w:szCs w:val="22"/>
        </w:rPr>
        <w:t>Zoning:</w:t>
      </w:r>
      <w:r w:rsidRPr="00D6672E">
        <w:rPr>
          <w:rFonts w:ascii="Open Sans" w:eastAsiaTheme="minorHAnsi" w:hAnsi="Open Sans" w:cs="Open Sans"/>
          <w:b/>
          <w:bCs/>
          <w:szCs w:val="22"/>
        </w:rPr>
        <w:tab/>
      </w:r>
      <w:r w:rsidR="00AC1A75" w:rsidRPr="00D6672E">
        <w:rPr>
          <w:rFonts w:ascii="Open Sans" w:eastAsiaTheme="minorHAnsi" w:hAnsi="Open Sans" w:cs="Open Sans"/>
          <w:szCs w:val="22"/>
        </w:rPr>
        <w:t>Residential High Density</w:t>
      </w:r>
      <w:r w:rsidRPr="00D6672E">
        <w:rPr>
          <w:rFonts w:ascii="Open Sans" w:eastAsiaTheme="minorHAnsi" w:hAnsi="Open Sans" w:cs="Open Sans"/>
          <w:szCs w:val="22"/>
        </w:rPr>
        <w:t xml:space="preserve"> (</w:t>
      </w:r>
      <w:r w:rsidR="00AC1A75" w:rsidRPr="00D6672E">
        <w:rPr>
          <w:rFonts w:ascii="Open Sans" w:eastAsiaTheme="minorHAnsi" w:hAnsi="Open Sans" w:cs="Open Sans"/>
          <w:szCs w:val="22"/>
        </w:rPr>
        <w:t>R6</w:t>
      </w:r>
      <w:r w:rsidRPr="00D6672E">
        <w:rPr>
          <w:rFonts w:ascii="Open Sans" w:eastAsiaTheme="minorHAnsi" w:hAnsi="Open Sans" w:cs="Open Sans"/>
          <w:szCs w:val="22"/>
        </w:rPr>
        <w:t xml:space="preserve">) </w:t>
      </w:r>
      <w:r w:rsidR="00076C37" w:rsidRPr="00D6672E">
        <w:rPr>
          <w:rFonts w:ascii="Open Sans" w:eastAsiaTheme="minorHAnsi" w:hAnsi="Open Sans" w:cs="Open Sans"/>
          <w:szCs w:val="22"/>
        </w:rPr>
        <w:t xml:space="preserve">Zone </w:t>
      </w:r>
      <w:r w:rsidRPr="00D6672E">
        <w:rPr>
          <w:rFonts w:ascii="Open Sans" w:eastAsiaTheme="minorHAnsi" w:hAnsi="Open Sans" w:cs="Open Sans"/>
          <w:szCs w:val="22"/>
        </w:rPr>
        <w:t>pursuant to “</w:t>
      </w:r>
      <w:r w:rsidR="00AC1A75" w:rsidRPr="00D6672E">
        <w:rPr>
          <w:rFonts w:ascii="Open Sans" w:eastAsiaTheme="minorHAnsi" w:hAnsi="Open Sans" w:cs="Open Sans"/>
          <w:szCs w:val="22"/>
        </w:rPr>
        <w:t>Village of Burns Lake</w:t>
      </w:r>
      <w:r w:rsidRPr="00D6672E">
        <w:rPr>
          <w:rFonts w:ascii="Open Sans" w:eastAsiaTheme="minorHAnsi" w:hAnsi="Open Sans" w:cs="Open Sans"/>
          <w:szCs w:val="22"/>
        </w:rPr>
        <w:t xml:space="preserve"> Zoning Bylaw No. 8</w:t>
      </w:r>
      <w:r w:rsidR="00AC1A75" w:rsidRPr="00D6672E">
        <w:rPr>
          <w:rFonts w:ascii="Open Sans" w:eastAsiaTheme="minorHAnsi" w:hAnsi="Open Sans" w:cs="Open Sans"/>
          <w:szCs w:val="22"/>
        </w:rPr>
        <w:t>8</w:t>
      </w:r>
      <w:r w:rsidRPr="00D6672E">
        <w:rPr>
          <w:rFonts w:ascii="Open Sans" w:eastAsiaTheme="minorHAnsi" w:hAnsi="Open Sans" w:cs="Open Sans"/>
          <w:szCs w:val="22"/>
        </w:rPr>
        <w:t>0, 20</w:t>
      </w:r>
      <w:r w:rsidR="00AC1A75" w:rsidRPr="00D6672E">
        <w:rPr>
          <w:rFonts w:ascii="Open Sans" w:eastAsiaTheme="minorHAnsi" w:hAnsi="Open Sans" w:cs="Open Sans"/>
          <w:szCs w:val="22"/>
        </w:rPr>
        <w:t>08</w:t>
      </w:r>
      <w:r w:rsidRPr="00D6672E">
        <w:rPr>
          <w:rFonts w:ascii="Open Sans" w:eastAsiaTheme="minorHAnsi" w:hAnsi="Open Sans" w:cs="Open Sans"/>
          <w:szCs w:val="22"/>
        </w:rPr>
        <w:t>” (the Zoning Bylaw)</w:t>
      </w:r>
    </w:p>
    <w:p w14:paraId="0DBC273A" w14:textId="5E99C823" w:rsidR="00C8522A" w:rsidRPr="00D6672E" w:rsidRDefault="00C8522A" w:rsidP="00C8522A">
      <w:pPr>
        <w:tabs>
          <w:tab w:val="left" w:pos="2880"/>
        </w:tabs>
        <w:spacing w:after="160"/>
        <w:ind w:left="2880" w:hanging="2880"/>
        <w:rPr>
          <w:rFonts w:ascii="Open Sans" w:eastAsiaTheme="minorHAnsi" w:hAnsi="Open Sans" w:cs="Open Sans"/>
          <w:szCs w:val="22"/>
        </w:rPr>
      </w:pPr>
      <w:r w:rsidRPr="00D6672E">
        <w:rPr>
          <w:rFonts w:ascii="Open Sans" w:eastAsiaTheme="minorHAnsi" w:hAnsi="Open Sans" w:cs="Open Sans"/>
          <w:b/>
          <w:bCs/>
          <w:szCs w:val="22"/>
        </w:rPr>
        <w:t>Existing Land Uses:</w:t>
      </w:r>
      <w:r w:rsidRPr="00D6672E">
        <w:rPr>
          <w:rFonts w:ascii="Open Sans" w:eastAsiaTheme="minorHAnsi" w:hAnsi="Open Sans" w:cs="Open Sans"/>
          <w:b/>
          <w:bCs/>
          <w:szCs w:val="22"/>
        </w:rPr>
        <w:tab/>
      </w:r>
      <w:r w:rsidR="00AC1A75" w:rsidRPr="00D6672E">
        <w:rPr>
          <w:rFonts w:ascii="Open Sans" w:eastAsiaTheme="minorHAnsi" w:hAnsi="Open Sans" w:cs="Open Sans"/>
          <w:szCs w:val="22"/>
        </w:rPr>
        <w:t>Vacant, cleared</w:t>
      </w:r>
    </w:p>
    <w:p w14:paraId="6AF9ABDF" w14:textId="77777777" w:rsidR="00C8522A" w:rsidRPr="00D6672E" w:rsidRDefault="00C8522A" w:rsidP="00C8522A">
      <w:pPr>
        <w:spacing w:after="160"/>
        <w:ind w:left="0" w:firstLine="0"/>
        <w:rPr>
          <w:rFonts w:ascii="Open Sans" w:eastAsiaTheme="minorHAnsi" w:hAnsi="Open Sans" w:cs="Open Sans"/>
          <w:b/>
          <w:bCs/>
          <w:szCs w:val="22"/>
        </w:rPr>
      </w:pPr>
      <w:r w:rsidRPr="00D6672E">
        <w:rPr>
          <w:rFonts w:ascii="Open Sans" w:eastAsiaTheme="minorHAnsi" w:hAnsi="Open Sans" w:cs="Open Sans"/>
          <w:b/>
          <w:bCs/>
          <w:szCs w:val="22"/>
        </w:rPr>
        <w:t>Location Map:</w:t>
      </w:r>
    </w:p>
    <w:p w14:paraId="3EE4F2E1" w14:textId="66CC40E9" w:rsidR="00C8522A" w:rsidRPr="00D6672E" w:rsidRDefault="00076C37" w:rsidP="00C8522A">
      <w:pPr>
        <w:tabs>
          <w:tab w:val="left" w:pos="-1440"/>
        </w:tabs>
        <w:ind w:left="2880" w:hanging="2880"/>
        <w:rPr>
          <w:rFonts w:asciiTheme="minorHAnsi" w:hAnsiTheme="minorHAnsi" w:cstheme="minorHAnsi"/>
          <w:b/>
          <w:bCs/>
          <w:sz w:val="28"/>
          <w:szCs w:val="28"/>
          <w:lang w:val="en-GB"/>
        </w:rPr>
      </w:pPr>
      <w:r w:rsidRPr="00D6672E">
        <w:rPr>
          <w:rFonts w:asciiTheme="minorHAnsi" w:hAnsiTheme="minorHAnsi" w:cstheme="minorHAnsi"/>
          <w:b/>
          <w:bCs/>
          <w:noProof/>
          <w:sz w:val="28"/>
          <w:szCs w:val="28"/>
          <w:lang w:val="en-GB"/>
        </w:rPr>
        <w:drawing>
          <wp:inline distT="0" distB="0" distL="0" distR="0" wp14:anchorId="2113C7A1" wp14:editId="5A926767">
            <wp:extent cx="5913120" cy="2463800"/>
            <wp:effectExtent l="0" t="0" r="0" b="0"/>
            <wp:docPr id="1688473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3120" cy="2463800"/>
                    </a:xfrm>
                    <a:prstGeom prst="rect">
                      <a:avLst/>
                    </a:prstGeom>
                    <a:noFill/>
                    <a:ln>
                      <a:noFill/>
                    </a:ln>
                  </pic:spPr>
                </pic:pic>
              </a:graphicData>
            </a:graphic>
          </wp:inline>
        </w:drawing>
      </w:r>
    </w:p>
    <w:p w14:paraId="116F52B2" w14:textId="77777777" w:rsidR="00076C37" w:rsidRPr="00D6672E" w:rsidRDefault="00076C37" w:rsidP="00C8522A">
      <w:pPr>
        <w:tabs>
          <w:tab w:val="left" w:pos="-1440"/>
        </w:tabs>
        <w:ind w:left="2880" w:hanging="2880"/>
        <w:rPr>
          <w:rFonts w:asciiTheme="minorHAnsi" w:hAnsiTheme="minorHAnsi" w:cstheme="minorHAnsi"/>
          <w:b/>
          <w:bCs/>
          <w:sz w:val="28"/>
          <w:szCs w:val="28"/>
          <w:lang w:val="en-GB"/>
        </w:rPr>
      </w:pPr>
    </w:p>
    <w:p w14:paraId="5CF66B3E" w14:textId="0057881C" w:rsidR="00076C37" w:rsidRPr="00D6672E" w:rsidRDefault="00076C37" w:rsidP="00076C37">
      <w:pPr>
        <w:tabs>
          <w:tab w:val="left" w:pos="-1440"/>
        </w:tabs>
        <w:spacing w:after="160"/>
        <w:ind w:left="2880" w:hanging="2880"/>
        <w:rPr>
          <w:rFonts w:ascii="Open Sans" w:hAnsi="Open Sans" w:cs="Open Sans"/>
          <w:b/>
          <w:bCs/>
          <w:szCs w:val="22"/>
          <w:lang w:val="en-GB"/>
        </w:rPr>
      </w:pPr>
      <w:r w:rsidRPr="00D6672E">
        <w:rPr>
          <w:rFonts w:ascii="Open Sans" w:hAnsi="Open Sans" w:cs="Open Sans"/>
          <w:b/>
          <w:bCs/>
          <w:szCs w:val="22"/>
          <w:lang w:val="en-GB"/>
        </w:rPr>
        <w:t>Proposal:</w:t>
      </w:r>
    </w:p>
    <w:p w14:paraId="4509F617" w14:textId="5818E027" w:rsidR="00B62561" w:rsidRPr="00D6672E" w:rsidRDefault="00B62561" w:rsidP="00B62561">
      <w:pPr>
        <w:tabs>
          <w:tab w:val="left" w:pos="-1440"/>
        </w:tabs>
        <w:spacing w:after="160"/>
        <w:ind w:left="0" w:firstLine="0"/>
        <w:rPr>
          <w:rFonts w:ascii="Open Sans" w:hAnsi="Open Sans" w:cs="Open Sans"/>
          <w:szCs w:val="22"/>
          <w:lang w:val="en-GB"/>
        </w:rPr>
      </w:pPr>
      <w:r w:rsidRPr="00D6672E">
        <w:rPr>
          <w:rFonts w:ascii="Open Sans" w:hAnsi="Open Sans" w:cs="Open Sans"/>
          <w:szCs w:val="22"/>
          <w:lang w:val="en-GB"/>
        </w:rPr>
        <w:t>The applicant is requesting two text amendments to the R6 Zone in order to accommodate a proposed seniors</w:t>
      </w:r>
      <w:r w:rsidR="00AB56B8">
        <w:rPr>
          <w:rFonts w:ascii="Open Sans" w:hAnsi="Open Sans" w:cs="Open Sans"/>
          <w:szCs w:val="22"/>
          <w:lang w:val="en-GB"/>
        </w:rPr>
        <w:t>’</w:t>
      </w:r>
      <w:r w:rsidRPr="00D6672E">
        <w:rPr>
          <w:rFonts w:ascii="Open Sans" w:hAnsi="Open Sans" w:cs="Open Sans"/>
          <w:szCs w:val="22"/>
          <w:lang w:val="en-GB"/>
        </w:rPr>
        <w:t xml:space="preserve"> housing apartment building. </w:t>
      </w:r>
    </w:p>
    <w:p w14:paraId="26C8D5A3" w14:textId="189AD9CB" w:rsidR="00076C37" w:rsidRPr="00D6672E" w:rsidRDefault="00B62561" w:rsidP="00B62561">
      <w:pPr>
        <w:pStyle w:val="ListParagraph"/>
        <w:numPr>
          <w:ilvl w:val="0"/>
          <w:numId w:val="16"/>
        </w:numPr>
        <w:tabs>
          <w:tab w:val="left" w:pos="-1440"/>
        </w:tabs>
        <w:spacing w:after="160"/>
        <w:rPr>
          <w:rFonts w:ascii="Open Sans" w:hAnsi="Open Sans" w:cs="Open Sans"/>
          <w:szCs w:val="22"/>
          <w:lang w:val="en-GB"/>
        </w:rPr>
      </w:pPr>
      <w:r w:rsidRPr="00D6672E">
        <w:rPr>
          <w:rFonts w:ascii="Open Sans" w:hAnsi="Open Sans" w:cs="Open Sans"/>
          <w:szCs w:val="22"/>
          <w:lang w:val="en-GB"/>
        </w:rPr>
        <w:t xml:space="preserve">The </w:t>
      </w:r>
      <w:r w:rsidR="00BC7426" w:rsidRPr="00D6672E">
        <w:rPr>
          <w:rFonts w:ascii="Open Sans" w:hAnsi="Open Sans" w:cs="Open Sans"/>
          <w:szCs w:val="22"/>
          <w:lang w:val="en-GB"/>
        </w:rPr>
        <w:t xml:space="preserve">first </w:t>
      </w:r>
      <w:r w:rsidRPr="00D6672E">
        <w:rPr>
          <w:rFonts w:ascii="Open Sans" w:hAnsi="Open Sans" w:cs="Open Sans"/>
          <w:szCs w:val="22"/>
          <w:lang w:val="en-GB"/>
        </w:rPr>
        <w:t xml:space="preserve">proposed amendment requests an increase in density for the subject site to 74 units/ha. </w:t>
      </w:r>
      <w:r w:rsidR="00BC7426" w:rsidRPr="00D6672E">
        <w:rPr>
          <w:rFonts w:ascii="Open Sans" w:hAnsi="Open Sans" w:cs="Open Sans"/>
          <w:szCs w:val="22"/>
          <w:lang w:val="en-GB"/>
        </w:rPr>
        <w:t>Currently</w:t>
      </w:r>
      <w:r w:rsidR="00AB56B8">
        <w:rPr>
          <w:rFonts w:ascii="Open Sans" w:hAnsi="Open Sans" w:cs="Open Sans"/>
          <w:szCs w:val="22"/>
          <w:lang w:val="en-GB"/>
        </w:rPr>
        <w:t>,</w:t>
      </w:r>
      <w:r w:rsidR="00BC7426" w:rsidRPr="00D6672E">
        <w:rPr>
          <w:rFonts w:ascii="Open Sans" w:hAnsi="Open Sans" w:cs="Open Sans"/>
          <w:szCs w:val="22"/>
          <w:lang w:val="en-GB"/>
        </w:rPr>
        <w:t xml:space="preserve"> the R6 Zone permits a maximum density of </w:t>
      </w:r>
      <w:r w:rsidRPr="00D6672E">
        <w:rPr>
          <w:rFonts w:ascii="Open Sans" w:hAnsi="Open Sans" w:cs="Open Sans"/>
          <w:szCs w:val="22"/>
          <w:lang w:val="en-GB"/>
        </w:rPr>
        <w:t xml:space="preserve">60 units/ha. </w:t>
      </w:r>
      <w:r w:rsidR="00BC7426" w:rsidRPr="00D6672E">
        <w:rPr>
          <w:rFonts w:ascii="Open Sans" w:hAnsi="Open Sans" w:cs="Open Sans"/>
          <w:szCs w:val="22"/>
          <w:lang w:val="en-GB"/>
        </w:rPr>
        <w:t>The s</w:t>
      </w:r>
      <w:r w:rsidRPr="00D6672E">
        <w:rPr>
          <w:rFonts w:ascii="Open Sans" w:hAnsi="Open Sans" w:cs="Open Sans"/>
          <w:szCs w:val="22"/>
          <w:lang w:val="en-GB"/>
        </w:rPr>
        <w:t xml:space="preserve">ubject </w:t>
      </w:r>
      <w:r w:rsidR="00BC7426" w:rsidRPr="00D6672E">
        <w:rPr>
          <w:rFonts w:ascii="Open Sans" w:hAnsi="Open Sans" w:cs="Open Sans"/>
          <w:szCs w:val="22"/>
          <w:lang w:val="en-GB"/>
        </w:rPr>
        <w:t xml:space="preserve">property is </w:t>
      </w:r>
      <w:r w:rsidRPr="00D6672E">
        <w:rPr>
          <w:rFonts w:ascii="Open Sans" w:hAnsi="Open Sans" w:cs="Open Sans"/>
          <w:szCs w:val="22"/>
          <w:lang w:val="en-GB"/>
        </w:rPr>
        <w:t>0.5 ha</w:t>
      </w:r>
      <w:r w:rsidR="00BC7426" w:rsidRPr="00D6672E">
        <w:rPr>
          <w:rFonts w:ascii="Open Sans" w:hAnsi="Open Sans" w:cs="Open Sans"/>
          <w:szCs w:val="22"/>
          <w:lang w:val="en-GB"/>
        </w:rPr>
        <w:t xml:space="preserve"> in </w:t>
      </w:r>
      <w:r w:rsidR="00AB56B8" w:rsidRPr="00D6672E">
        <w:rPr>
          <w:rFonts w:ascii="Open Sans" w:hAnsi="Open Sans" w:cs="Open Sans"/>
          <w:szCs w:val="22"/>
          <w:lang w:val="en-GB"/>
        </w:rPr>
        <w:t>size,</w:t>
      </w:r>
      <w:r w:rsidR="00BC7426" w:rsidRPr="00D6672E">
        <w:rPr>
          <w:rFonts w:ascii="Open Sans" w:hAnsi="Open Sans" w:cs="Open Sans"/>
          <w:szCs w:val="22"/>
          <w:lang w:val="en-GB"/>
        </w:rPr>
        <w:t xml:space="preserve"> and the </w:t>
      </w:r>
      <w:r w:rsidRPr="00D6672E">
        <w:rPr>
          <w:rFonts w:ascii="Open Sans" w:hAnsi="Open Sans" w:cs="Open Sans"/>
          <w:szCs w:val="22"/>
          <w:lang w:val="en-GB"/>
        </w:rPr>
        <w:t xml:space="preserve">proposed </w:t>
      </w:r>
      <w:r w:rsidR="00BC7426" w:rsidRPr="00D6672E">
        <w:rPr>
          <w:rFonts w:ascii="Open Sans" w:hAnsi="Open Sans" w:cs="Open Sans"/>
          <w:szCs w:val="22"/>
          <w:lang w:val="en-GB"/>
        </w:rPr>
        <w:t xml:space="preserve">apartment building has a </w:t>
      </w:r>
      <w:r w:rsidRPr="00D6672E">
        <w:rPr>
          <w:rFonts w:ascii="Open Sans" w:hAnsi="Open Sans" w:cs="Open Sans"/>
          <w:szCs w:val="22"/>
          <w:lang w:val="en-GB"/>
        </w:rPr>
        <w:t xml:space="preserve">unit count </w:t>
      </w:r>
      <w:r w:rsidR="00BC7426" w:rsidRPr="00D6672E">
        <w:rPr>
          <w:rFonts w:ascii="Open Sans" w:hAnsi="Open Sans" w:cs="Open Sans"/>
          <w:szCs w:val="22"/>
          <w:lang w:val="en-GB"/>
        </w:rPr>
        <w:t>of</w:t>
      </w:r>
      <w:r w:rsidRPr="00D6672E">
        <w:rPr>
          <w:rFonts w:ascii="Open Sans" w:hAnsi="Open Sans" w:cs="Open Sans"/>
          <w:szCs w:val="22"/>
          <w:lang w:val="en-GB"/>
        </w:rPr>
        <w:t xml:space="preserve"> 37. </w:t>
      </w:r>
      <w:r w:rsidR="00BC7426" w:rsidRPr="00D6672E">
        <w:rPr>
          <w:rFonts w:ascii="Open Sans" w:hAnsi="Open Sans" w:cs="Open Sans"/>
          <w:szCs w:val="22"/>
          <w:lang w:val="en-GB"/>
        </w:rPr>
        <w:t>This results in a density of</w:t>
      </w:r>
      <w:r w:rsidRPr="00D6672E">
        <w:rPr>
          <w:rFonts w:ascii="Open Sans" w:hAnsi="Open Sans" w:cs="Open Sans"/>
          <w:szCs w:val="22"/>
          <w:lang w:val="en-GB"/>
        </w:rPr>
        <w:t xml:space="preserve"> 74 units/ha, </w:t>
      </w:r>
      <w:r w:rsidR="00AB56B8">
        <w:rPr>
          <w:rFonts w:ascii="Open Sans" w:hAnsi="Open Sans" w:cs="Open Sans"/>
          <w:szCs w:val="22"/>
          <w:lang w:val="en-GB"/>
        </w:rPr>
        <w:t>which</w:t>
      </w:r>
      <w:r w:rsidRPr="00D6672E">
        <w:rPr>
          <w:rFonts w:ascii="Open Sans" w:hAnsi="Open Sans" w:cs="Open Sans"/>
          <w:szCs w:val="22"/>
          <w:lang w:val="en-GB"/>
        </w:rPr>
        <w:t xml:space="preserve"> exceeds the base 60 units/ha.</w:t>
      </w:r>
    </w:p>
    <w:p w14:paraId="5CC745E3" w14:textId="07A1FF2B" w:rsidR="00B62561" w:rsidRPr="00D6672E" w:rsidRDefault="00BC7426" w:rsidP="00B62561">
      <w:pPr>
        <w:pStyle w:val="ListParagraph"/>
        <w:numPr>
          <w:ilvl w:val="0"/>
          <w:numId w:val="16"/>
        </w:numPr>
        <w:tabs>
          <w:tab w:val="left" w:pos="-1440"/>
        </w:tabs>
        <w:spacing w:after="160"/>
        <w:rPr>
          <w:rFonts w:ascii="Open Sans" w:hAnsi="Open Sans" w:cs="Open Sans"/>
          <w:szCs w:val="22"/>
          <w:lang w:val="en-GB"/>
        </w:rPr>
      </w:pPr>
      <w:r w:rsidRPr="00D6672E">
        <w:rPr>
          <w:rFonts w:ascii="Open Sans" w:hAnsi="Open Sans" w:cs="Open Sans"/>
          <w:szCs w:val="22"/>
          <w:lang w:val="en-GB"/>
        </w:rPr>
        <w:t>The second proposed amendment r</w:t>
      </w:r>
      <w:r w:rsidR="00B62561" w:rsidRPr="00D6672E">
        <w:rPr>
          <w:rFonts w:ascii="Open Sans" w:hAnsi="Open Sans" w:cs="Open Sans"/>
          <w:szCs w:val="22"/>
          <w:lang w:val="en-GB"/>
        </w:rPr>
        <w:t>equest</w:t>
      </w:r>
      <w:r w:rsidRPr="00D6672E">
        <w:rPr>
          <w:rFonts w:ascii="Open Sans" w:hAnsi="Open Sans" w:cs="Open Sans"/>
          <w:szCs w:val="22"/>
          <w:lang w:val="en-GB"/>
        </w:rPr>
        <w:t>s</w:t>
      </w:r>
      <w:r w:rsidR="00B62561" w:rsidRPr="00D6672E">
        <w:rPr>
          <w:rFonts w:ascii="Open Sans" w:hAnsi="Open Sans" w:cs="Open Sans"/>
          <w:szCs w:val="22"/>
          <w:lang w:val="en-GB"/>
        </w:rPr>
        <w:t xml:space="preserve"> </w:t>
      </w:r>
      <w:r w:rsidRPr="00D6672E">
        <w:rPr>
          <w:rFonts w:ascii="Open Sans" w:hAnsi="Open Sans" w:cs="Open Sans"/>
          <w:szCs w:val="22"/>
          <w:lang w:val="en-GB"/>
        </w:rPr>
        <w:t>a</w:t>
      </w:r>
      <w:r w:rsidR="00B62561" w:rsidRPr="00D6672E">
        <w:rPr>
          <w:rFonts w:ascii="Open Sans" w:hAnsi="Open Sans" w:cs="Open Sans"/>
          <w:szCs w:val="22"/>
          <w:lang w:val="en-GB"/>
        </w:rPr>
        <w:t xml:space="preserve"> reduc</w:t>
      </w:r>
      <w:r w:rsidRPr="00D6672E">
        <w:rPr>
          <w:rFonts w:ascii="Open Sans" w:hAnsi="Open Sans" w:cs="Open Sans"/>
          <w:szCs w:val="22"/>
          <w:lang w:val="en-GB"/>
        </w:rPr>
        <w:t>tion in</w:t>
      </w:r>
      <w:r w:rsidR="00B62561" w:rsidRPr="00D6672E">
        <w:rPr>
          <w:rFonts w:ascii="Open Sans" w:hAnsi="Open Sans" w:cs="Open Sans"/>
          <w:szCs w:val="22"/>
          <w:lang w:val="en-GB"/>
        </w:rPr>
        <w:t xml:space="preserve"> the minimum </w:t>
      </w:r>
      <w:r w:rsidR="00055CB2" w:rsidRPr="00D6672E">
        <w:rPr>
          <w:rFonts w:ascii="Open Sans" w:hAnsi="Open Sans" w:cs="Open Sans"/>
          <w:szCs w:val="22"/>
          <w:lang w:val="en-GB"/>
        </w:rPr>
        <w:t>floor area requirements</w:t>
      </w:r>
      <w:r w:rsidR="00B62561" w:rsidRPr="00D6672E">
        <w:rPr>
          <w:rFonts w:ascii="Open Sans" w:hAnsi="Open Sans" w:cs="Open Sans"/>
          <w:szCs w:val="22"/>
          <w:lang w:val="en-GB"/>
        </w:rPr>
        <w:t xml:space="preserve"> prescribed by the R6 Zone</w:t>
      </w:r>
      <w:r w:rsidR="00055CB2" w:rsidRPr="00D6672E">
        <w:rPr>
          <w:rFonts w:ascii="Open Sans" w:hAnsi="Open Sans" w:cs="Open Sans"/>
          <w:szCs w:val="22"/>
          <w:lang w:val="en-GB"/>
        </w:rPr>
        <w:t xml:space="preserve"> for apartments to 55 m</w:t>
      </w:r>
      <w:r w:rsidR="00055CB2" w:rsidRPr="00D6672E">
        <w:rPr>
          <w:rFonts w:ascii="Open Sans" w:hAnsi="Open Sans" w:cs="Open Sans"/>
          <w:szCs w:val="22"/>
          <w:vertAlign w:val="superscript"/>
          <w:lang w:val="en-GB"/>
        </w:rPr>
        <w:t xml:space="preserve">2 </w:t>
      </w:r>
      <w:r w:rsidR="00055CB2" w:rsidRPr="00D6672E">
        <w:rPr>
          <w:rFonts w:ascii="Open Sans" w:hAnsi="Open Sans" w:cs="Open Sans"/>
          <w:szCs w:val="22"/>
          <w:lang w:val="en-GB"/>
        </w:rPr>
        <w:t>for one-bedroom units and 70 m</w:t>
      </w:r>
      <w:r w:rsidR="00055CB2" w:rsidRPr="00D6672E">
        <w:rPr>
          <w:rFonts w:ascii="Open Sans" w:hAnsi="Open Sans" w:cs="Open Sans"/>
          <w:szCs w:val="22"/>
          <w:vertAlign w:val="superscript"/>
          <w:lang w:val="en-GB"/>
        </w:rPr>
        <w:t>2</w:t>
      </w:r>
      <w:r w:rsidR="00055CB2" w:rsidRPr="00D6672E">
        <w:rPr>
          <w:rFonts w:ascii="Open Sans" w:hAnsi="Open Sans" w:cs="Open Sans"/>
          <w:szCs w:val="22"/>
          <w:lang w:val="en-GB"/>
        </w:rPr>
        <w:t xml:space="preserve"> for two-bedroom units.</w:t>
      </w:r>
      <w:r w:rsidR="00B62561" w:rsidRPr="00D6672E">
        <w:rPr>
          <w:rFonts w:ascii="Open Sans" w:hAnsi="Open Sans" w:cs="Open Sans"/>
          <w:szCs w:val="22"/>
          <w:lang w:val="en-GB"/>
        </w:rPr>
        <w:t xml:space="preserve"> </w:t>
      </w:r>
      <w:r w:rsidRPr="00D6672E">
        <w:rPr>
          <w:rFonts w:ascii="Open Sans" w:hAnsi="Open Sans" w:cs="Open Sans"/>
          <w:szCs w:val="22"/>
          <w:lang w:val="en-GB"/>
        </w:rPr>
        <w:t>Currently</w:t>
      </w:r>
      <w:r w:rsidR="00AB56B8">
        <w:rPr>
          <w:rFonts w:ascii="Open Sans" w:hAnsi="Open Sans" w:cs="Open Sans"/>
          <w:szCs w:val="22"/>
          <w:lang w:val="en-GB"/>
        </w:rPr>
        <w:t>,</w:t>
      </w:r>
      <w:r w:rsidRPr="00D6672E">
        <w:rPr>
          <w:rFonts w:ascii="Open Sans" w:hAnsi="Open Sans" w:cs="Open Sans"/>
          <w:szCs w:val="22"/>
          <w:lang w:val="en-GB"/>
        </w:rPr>
        <w:t xml:space="preserve"> the R6 Zone requires a minimum floor area of 65 m</w:t>
      </w:r>
      <w:r w:rsidRPr="00D6672E">
        <w:rPr>
          <w:rFonts w:ascii="Open Sans" w:hAnsi="Open Sans" w:cs="Open Sans"/>
          <w:szCs w:val="22"/>
          <w:vertAlign w:val="superscript"/>
          <w:lang w:val="en-GB"/>
        </w:rPr>
        <w:t>2</w:t>
      </w:r>
      <w:r w:rsidRPr="00D6672E">
        <w:rPr>
          <w:rFonts w:ascii="Open Sans" w:hAnsi="Open Sans" w:cs="Open Sans"/>
          <w:szCs w:val="22"/>
          <w:lang w:val="en-GB"/>
        </w:rPr>
        <w:t xml:space="preserve"> for </w:t>
      </w:r>
      <w:r w:rsidR="00055CB2" w:rsidRPr="00D6672E">
        <w:rPr>
          <w:rFonts w:ascii="Open Sans" w:hAnsi="Open Sans" w:cs="Open Sans"/>
          <w:szCs w:val="22"/>
          <w:lang w:val="en-GB"/>
        </w:rPr>
        <w:t>one-bedroom units and 72 m</w:t>
      </w:r>
      <w:r w:rsidR="00055CB2" w:rsidRPr="00D6672E">
        <w:rPr>
          <w:rFonts w:ascii="Open Sans" w:hAnsi="Open Sans" w:cs="Open Sans"/>
          <w:szCs w:val="22"/>
          <w:vertAlign w:val="superscript"/>
          <w:lang w:val="en-GB"/>
        </w:rPr>
        <w:t>2</w:t>
      </w:r>
      <w:r w:rsidR="00055CB2" w:rsidRPr="00D6672E">
        <w:rPr>
          <w:rFonts w:ascii="Open Sans" w:hAnsi="Open Sans" w:cs="Open Sans"/>
          <w:szCs w:val="22"/>
          <w:lang w:val="en-GB"/>
        </w:rPr>
        <w:t xml:space="preserve"> for two-bedroom units. </w:t>
      </w:r>
    </w:p>
    <w:p w14:paraId="5D716BBF" w14:textId="206D3EF7" w:rsidR="00084FF3" w:rsidRPr="00D6672E" w:rsidRDefault="00084FF3" w:rsidP="00084FF3">
      <w:pPr>
        <w:tabs>
          <w:tab w:val="left" w:pos="-1440"/>
        </w:tabs>
        <w:spacing w:after="160"/>
        <w:ind w:left="0" w:hanging="12"/>
        <w:rPr>
          <w:rFonts w:ascii="Open Sans" w:hAnsi="Open Sans" w:cs="Open Sans"/>
          <w:szCs w:val="22"/>
          <w:lang w:val="en-GB"/>
        </w:rPr>
      </w:pPr>
      <w:r w:rsidRPr="00D6672E">
        <w:rPr>
          <w:rFonts w:ascii="Open Sans" w:hAnsi="Open Sans" w:cs="Open Sans"/>
          <w:szCs w:val="22"/>
          <w:lang w:val="en-GB"/>
        </w:rPr>
        <w:lastRenderedPageBreak/>
        <w:t xml:space="preserve">The proposed increase in density exceeds the maximum density permitted in the Residential </w:t>
      </w:r>
      <w:r w:rsidR="00AB56B8" w:rsidRPr="00D6672E">
        <w:rPr>
          <w:rFonts w:ascii="Open Sans" w:hAnsi="Open Sans" w:cs="Open Sans"/>
          <w:szCs w:val="22"/>
          <w:lang w:val="en-GB"/>
        </w:rPr>
        <w:t>High-Density</w:t>
      </w:r>
      <w:r w:rsidRPr="00D6672E">
        <w:rPr>
          <w:rFonts w:ascii="Open Sans" w:hAnsi="Open Sans" w:cs="Open Sans"/>
          <w:szCs w:val="22"/>
          <w:lang w:val="en-GB"/>
        </w:rPr>
        <w:t xml:space="preserve"> designation in the OCP. </w:t>
      </w:r>
      <w:r w:rsidR="009541A8" w:rsidRPr="00D6672E">
        <w:rPr>
          <w:rFonts w:ascii="Open Sans" w:hAnsi="Open Sans" w:cs="Open Sans"/>
          <w:szCs w:val="22"/>
          <w:lang w:val="en-GB"/>
        </w:rPr>
        <w:t xml:space="preserve">However, the Village of Burns Lake has initiated an amendment to the OCP that will permit the requested density increase. </w:t>
      </w:r>
    </w:p>
    <w:p w14:paraId="786E37B8" w14:textId="3ADD78B9" w:rsidR="00055CB2" w:rsidRPr="00D6672E" w:rsidRDefault="00755604" w:rsidP="00055CB2">
      <w:pPr>
        <w:tabs>
          <w:tab w:val="left" w:pos="-1440"/>
        </w:tabs>
        <w:spacing w:after="160"/>
        <w:rPr>
          <w:rFonts w:ascii="Open Sans" w:hAnsi="Open Sans" w:cs="Open Sans"/>
          <w:b/>
          <w:bCs/>
          <w:szCs w:val="22"/>
          <w:lang w:val="en-GB"/>
        </w:rPr>
      </w:pPr>
      <w:r w:rsidRPr="00D6672E">
        <w:rPr>
          <w:rFonts w:ascii="Open Sans" w:hAnsi="Open Sans" w:cs="Open Sans"/>
          <w:b/>
          <w:bCs/>
          <w:szCs w:val="22"/>
          <w:lang w:val="en-GB"/>
        </w:rPr>
        <w:t>DISCUSSION:</w:t>
      </w:r>
    </w:p>
    <w:p w14:paraId="361258A3" w14:textId="162C00EA" w:rsidR="00312438" w:rsidRPr="00D6672E" w:rsidRDefault="00755604" w:rsidP="00755604">
      <w:pPr>
        <w:tabs>
          <w:tab w:val="left" w:pos="-1440"/>
        </w:tabs>
        <w:spacing w:after="160"/>
        <w:ind w:left="0" w:hanging="12"/>
        <w:rPr>
          <w:rFonts w:ascii="Open Sans" w:hAnsi="Open Sans" w:cs="Open Sans"/>
          <w:szCs w:val="22"/>
        </w:rPr>
      </w:pPr>
      <w:r w:rsidRPr="00D6672E">
        <w:rPr>
          <w:rFonts w:ascii="Open Sans" w:hAnsi="Open Sans" w:cs="Open Sans"/>
          <w:szCs w:val="22"/>
          <w:lang w:val="en-GB"/>
        </w:rPr>
        <w:t xml:space="preserve">The Lakes District Senior Citizen Housing Association (LDSCHA) </w:t>
      </w:r>
      <w:r w:rsidR="0049016F" w:rsidRPr="00D6672E">
        <w:rPr>
          <w:rFonts w:ascii="Open Sans" w:hAnsi="Open Sans" w:cs="Open Sans"/>
          <w:szCs w:val="22"/>
          <w:lang w:val="en-GB"/>
        </w:rPr>
        <w:t>applied</w:t>
      </w:r>
      <w:r w:rsidRPr="00D6672E">
        <w:rPr>
          <w:rFonts w:ascii="Open Sans" w:hAnsi="Open Sans" w:cs="Open Sans"/>
          <w:szCs w:val="22"/>
          <w:lang w:val="en-GB"/>
        </w:rPr>
        <w:t xml:space="preserve"> to BC Housing’s Community Housing Fund</w:t>
      </w:r>
      <w:r w:rsidR="00312438" w:rsidRPr="00D6672E">
        <w:rPr>
          <w:rFonts w:ascii="Open Sans" w:hAnsi="Open Sans" w:cs="Open Sans"/>
          <w:szCs w:val="22"/>
          <w:lang w:val="en-GB"/>
        </w:rPr>
        <w:t xml:space="preserve"> (CHF) Program</w:t>
      </w:r>
      <w:r w:rsidRPr="00D6672E">
        <w:rPr>
          <w:rFonts w:ascii="Open Sans" w:hAnsi="Open Sans" w:cs="Open Sans"/>
          <w:szCs w:val="22"/>
          <w:lang w:val="en-GB"/>
        </w:rPr>
        <w:t xml:space="preserve"> for a 37-unit apartment building</w:t>
      </w:r>
      <w:r w:rsidR="00312438" w:rsidRPr="00D6672E">
        <w:rPr>
          <w:rFonts w:ascii="Open Sans" w:hAnsi="Open Sans" w:cs="Open Sans"/>
          <w:szCs w:val="22"/>
          <w:lang w:val="en-GB"/>
        </w:rPr>
        <w:t xml:space="preserve">. Created in 2018, the CHF develops rental housing for individuals, families, seniors, and people with disabilities. </w:t>
      </w:r>
      <w:r w:rsidR="00312438" w:rsidRPr="00D6672E">
        <w:rPr>
          <w:rFonts w:ascii="Open Sans" w:hAnsi="Open Sans" w:cs="Open Sans"/>
          <w:szCs w:val="22"/>
        </w:rPr>
        <w:t xml:space="preserve">The CHF investment includes rental housing for low- and </w:t>
      </w:r>
      <w:r w:rsidR="00AB56B8">
        <w:rPr>
          <w:rFonts w:ascii="Open Sans" w:hAnsi="Open Sans" w:cs="Open Sans"/>
          <w:szCs w:val="22"/>
        </w:rPr>
        <w:t>moderate-income</w:t>
      </w:r>
      <w:r w:rsidR="00312438" w:rsidRPr="00D6672E">
        <w:rPr>
          <w:rFonts w:ascii="Open Sans" w:hAnsi="Open Sans" w:cs="Open Sans"/>
          <w:szCs w:val="22"/>
        </w:rPr>
        <w:t xml:space="preserve"> households, but it does not include support services or residential care components. </w:t>
      </w:r>
    </w:p>
    <w:p w14:paraId="3D813AE8" w14:textId="19C221D0" w:rsidR="00755604" w:rsidRPr="00D6672E" w:rsidRDefault="00312438" w:rsidP="00755604">
      <w:pPr>
        <w:tabs>
          <w:tab w:val="left" w:pos="-1440"/>
        </w:tabs>
        <w:spacing w:after="160"/>
        <w:ind w:left="0" w:hanging="12"/>
        <w:rPr>
          <w:rFonts w:ascii="Open Sans" w:hAnsi="Open Sans" w:cs="Open Sans"/>
          <w:szCs w:val="22"/>
          <w:lang w:val="en-GB"/>
        </w:rPr>
      </w:pPr>
      <w:r w:rsidRPr="00D6672E">
        <w:rPr>
          <w:rFonts w:ascii="Open Sans" w:hAnsi="Open Sans" w:cs="Open Sans"/>
          <w:szCs w:val="22"/>
        </w:rPr>
        <w:t xml:space="preserve">BC Housing is expected to announce </w:t>
      </w:r>
      <w:r w:rsidRPr="00D6672E">
        <w:rPr>
          <w:rFonts w:ascii="Open Sans" w:hAnsi="Open Sans" w:cs="Open Sans"/>
          <w:szCs w:val="22"/>
          <w:lang w:val="en-GB"/>
        </w:rPr>
        <w:t xml:space="preserve">which projects will receive funding later this year. Projects that do not receive funding during this round can revise and strengthen their application for the next round. </w:t>
      </w:r>
      <w:r w:rsidR="00CB49C7" w:rsidRPr="00D6672E">
        <w:rPr>
          <w:rFonts w:ascii="Open Sans" w:hAnsi="Open Sans" w:cs="Open Sans"/>
          <w:szCs w:val="22"/>
          <w:lang w:val="en-GB"/>
        </w:rPr>
        <w:t>Additional funding rounds will continue</w:t>
      </w:r>
      <w:r w:rsidRPr="00D6672E">
        <w:rPr>
          <w:rFonts w:ascii="Open Sans" w:hAnsi="Open Sans" w:cs="Open Sans"/>
          <w:szCs w:val="22"/>
          <w:lang w:val="en-GB"/>
        </w:rPr>
        <w:t xml:space="preserve"> until CHF funding is depleted. </w:t>
      </w:r>
      <w:r w:rsidR="00755604" w:rsidRPr="00D6672E">
        <w:rPr>
          <w:rFonts w:ascii="Open Sans" w:hAnsi="Open Sans" w:cs="Open Sans"/>
          <w:szCs w:val="22"/>
          <w:lang w:val="en-GB"/>
        </w:rPr>
        <w:t xml:space="preserve"> </w:t>
      </w:r>
    </w:p>
    <w:p w14:paraId="2906701D" w14:textId="524CC690" w:rsidR="00CB49C7" w:rsidRPr="00D6672E" w:rsidRDefault="00CB49C7" w:rsidP="00755604">
      <w:pPr>
        <w:tabs>
          <w:tab w:val="left" w:pos="-1440"/>
        </w:tabs>
        <w:spacing w:after="160"/>
        <w:ind w:left="0" w:hanging="12"/>
        <w:rPr>
          <w:rFonts w:ascii="Open Sans" w:hAnsi="Open Sans" w:cs="Open Sans"/>
          <w:szCs w:val="22"/>
          <w:lang w:val="en-GB"/>
        </w:rPr>
      </w:pPr>
      <w:r w:rsidRPr="00D6672E">
        <w:rPr>
          <w:rFonts w:ascii="Open Sans" w:hAnsi="Open Sans" w:cs="Open Sans"/>
          <w:szCs w:val="22"/>
          <w:lang w:val="en-GB"/>
        </w:rPr>
        <w:t xml:space="preserve">BC Housing has indicated that projects under application should be as “shovel-ready” as possible. This includes having required development approvals in </w:t>
      </w:r>
      <w:r w:rsidR="0049016F" w:rsidRPr="00D6672E">
        <w:rPr>
          <w:rFonts w:ascii="Open Sans" w:hAnsi="Open Sans" w:cs="Open Sans"/>
          <w:szCs w:val="22"/>
          <w:lang w:val="en-GB"/>
        </w:rPr>
        <w:t>place or</w:t>
      </w:r>
      <w:r w:rsidRPr="00D6672E">
        <w:rPr>
          <w:rFonts w:ascii="Open Sans" w:hAnsi="Open Sans" w:cs="Open Sans"/>
          <w:szCs w:val="22"/>
          <w:lang w:val="en-GB"/>
        </w:rPr>
        <w:t xml:space="preserve"> providing a schedule for development approvals endorsed by the local “area having jurisdiction”. This rezoning application has been submitted by the LDSCHA </w:t>
      </w:r>
      <w:r w:rsidR="0049016F" w:rsidRPr="00D6672E">
        <w:rPr>
          <w:rFonts w:ascii="Open Sans" w:hAnsi="Open Sans" w:cs="Open Sans"/>
          <w:szCs w:val="22"/>
          <w:lang w:val="en-GB"/>
        </w:rPr>
        <w:t xml:space="preserve">in accordance with their submitted development approvals schedule. </w:t>
      </w:r>
    </w:p>
    <w:p w14:paraId="22069C83" w14:textId="05DBC62B" w:rsidR="0049016F" w:rsidRPr="00D6672E" w:rsidRDefault="0049016F" w:rsidP="00755604">
      <w:pPr>
        <w:tabs>
          <w:tab w:val="left" w:pos="-1440"/>
        </w:tabs>
        <w:spacing w:after="160"/>
        <w:ind w:left="0" w:hanging="12"/>
        <w:rPr>
          <w:rFonts w:ascii="Open Sans" w:hAnsi="Open Sans" w:cs="Open Sans"/>
          <w:szCs w:val="22"/>
          <w:lang w:val="en-GB"/>
        </w:rPr>
      </w:pPr>
      <w:r w:rsidRPr="00D6672E">
        <w:rPr>
          <w:rFonts w:ascii="Open Sans" w:hAnsi="Open Sans" w:cs="Open Sans"/>
          <w:szCs w:val="22"/>
          <w:lang w:val="en-GB"/>
        </w:rPr>
        <w:t xml:space="preserve">The </w:t>
      </w:r>
      <w:r w:rsidR="00A23434" w:rsidRPr="00D6672E">
        <w:rPr>
          <w:rFonts w:ascii="Open Sans" w:hAnsi="Open Sans" w:cs="Open Sans"/>
          <w:szCs w:val="22"/>
          <w:lang w:val="en-GB"/>
        </w:rPr>
        <w:t xml:space="preserve">proposed </w:t>
      </w:r>
      <w:r w:rsidRPr="00D6672E">
        <w:rPr>
          <w:rFonts w:ascii="Open Sans" w:hAnsi="Open Sans" w:cs="Open Sans"/>
          <w:szCs w:val="22"/>
          <w:lang w:val="en-GB"/>
        </w:rPr>
        <w:t xml:space="preserve">density </w:t>
      </w:r>
      <w:r w:rsidR="00A23434" w:rsidRPr="00D6672E">
        <w:rPr>
          <w:rFonts w:ascii="Open Sans" w:hAnsi="Open Sans" w:cs="Open Sans"/>
          <w:szCs w:val="22"/>
          <w:lang w:val="en-GB"/>
        </w:rPr>
        <w:t xml:space="preserve">increase </w:t>
      </w:r>
      <w:r w:rsidRPr="00D6672E">
        <w:rPr>
          <w:rFonts w:ascii="Open Sans" w:hAnsi="Open Sans" w:cs="Open Sans"/>
          <w:szCs w:val="22"/>
          <w:lang w:val="en-GB"/>
        </w:rPr>
        <w:t xml:space="preserve">and </w:t>
      </w:r>
      <w:r w:rsidR="00A23434" w:rsidRPr="00D6672E">
        <w:rPr>
          <w:rFonts w:ascii="Open Sans" w:hAnsi="Open Sans" w:cs="Open Sans"/>
          <w:szCs w:val="22"/>
          <w:lang w:val="en-GB"/>
        </w:rPr>
        <w:t xml:space="preserve">unit size decrease are a direct result of BC </w:t>
      </w:r>
      <w:r w:rsidR="00AB56B8">
        <w:rPr>
          <w:rFonts w:ascii="Open Sans" w:hAnsi="Open Sans" w:cs="Open Sans"/>
          <w:szCs w:val="22"/>
          <w:lang w:val="en-GB"/>
        </w:rPr>
        <w:t>Housing's</w:t>
      </w:r>
      <w:r w:rsidR="00A23434" w:rsidRPr="00D6672E">
        <w:rPr>
          <w:rFonts w:ascii="Open Sans" w:hAnsi="Open Sans" w:cs="Open Sans"/>
          <w:szCs w:val="22"/>
          <w:lang w:val="en-GB"/>
        </w:rPr>
        <w:t xml:space="preserve"> preferred design criteria. These requirements</w:t>
      </w:r>
      <w:r w:rsidR="00BA6A24" w:rsidRPr="00D6672E">
        <w:rPr>
          <w:rFonts w:ascii="Open Sans" w:hAnsi="Open Sans" w:cs="Open Sans"/>
          <w:szCs w:val="22"/>
          <w:lang w:val="en-GB"/>
        </w:rPr>
        <w:t xml:space="preserve"> improve the financial viability of a building</w:t>
      </w:r>
      <w:r w:rsidR="00AB56B8">
        <w:rPr>
          <w:rFonts w:ascii="Open Sans" w:hAnsi="Open Sans" w:cs="Open Sans"/>
          <w:szCs w:val="22"/>
          <w:lang w:val="en-GB"/>
        </w:rPr>
        <w:t>,</w:t>
      </w:r>
      <w:r w:rsidR="00BA6A24" w:rsidRPr="00D6672E">
        <w:rPr>
          <w:rFonts w:ascii="Open Sans" w:hAnsi="Open Sans" w:cs="Open Sans"/>
          <w:szCs w:val="22"/>
          <w:lang w:val="en-GB"/>
        </w:rPr>
        <w:t xml:space="preserve"> allowing BC Housing to fund more units per project. The proposed LDSCHA building meets all the other zoning requirements for setbacks, site coverage, building</w:t>
      </w:r>
      <w:r w:rsidR="00A23434" w:rsidRPr="00D6672E">
        <w:rPr>
          <w:rFonts w:ascii="Open Sans" w:hAnsi="Open Sans" w:cs="Open Sans"/>
          <w:szCs w:val="22"/>
          <w:lang w:val="en-GB"/>
        </w:rPr>
        <w:t xml:space="preserve"> </w:t>
      </w:r>
      <w:r w:rsidR="00BA6A24" w:rsidRPr="00D6672E">
        <w:rPr>
          <w:rFonts w:ascii="Open Sans" w:hAnsi="Open Sans" w:cs="Open Sans"/>
          <w:szCs w:val="22"/>
          <w:lang w:val="en-GB"/>
        </w:rPr>
        <w:t xml:space="preserve">height, and amenity area. A variance will be required for parking as part of the development permit application process. </w:t>
      </w:r>
    </w:p>
    <w:p w14:paraId="181321D4" w14:textId="10F77E3E" w:rsidR="00B62561" w:rsidRPr="00D6672E" w:rsidRDefault="00BA6A24" w:rsidP="00B62561">
      <w:pPr>
        <w:tabs>
          <w:tab w:val="left" w:pos="-1440"/>
        </w:tabs>
        <w:spacing w:after="160"/>
        <w:ind w:left="0" w:firstLine="0"/>
        <w:rPr>
          <w:rFonts w:ascii="Open Sans" w:hAnsi="Open Sans" w:cs="Open Sans"/>
          <w:b/>
          <w:bCs/>
          <w:szCs w:val="22"/>
          <w:lang w:val="en-GB"/>
        </w:rPr>
      </w:pPr>
      <w:r w:rsidRPr="00D6672E">
        <w:rPr>
          <w:rFonts w:ascii="Open Sans" w:hAnsi="Open Sans" w:cs="Open Sans"/>
          <w:b/>
          <w:bCs/>
          <w:szCs w:val="22"/>
          <w:lang w:val="en-GB"/>
        </w:rPr>
        <w:t>Official Community Plan (OCP)</w:t>
      </w:r>
    </w:p>
    <w:p w14:paraId="43BF7288" w14:textId="029A7F5D" w:rsidR="00BA6A24" w:rsidRPr="00D6672E" w:rsidRDefault="00C674FD" w:rsidP="00B62561">
      <w:pPr>
        <w:tabs>
          <w:tab w:val="left" w:pos="-1440"/>
        </w:tabs>
        <w:spacing w:after="160"/>
        <w:ind w:left="0" w:firstLine="0"/>
        <w:rPr>
          <w:rFonts w:ascii="Open Sans" w:hAnsi="Open Sans" w:cs="Open Sans"/>
          <w:szCs w:val="22"/>
          <w:lang w:val="en-GB"/>
        </w:rPr>
      </w:pPr>
      <w:r w:rsidRPr="00D6672E">
        <w:rPr>
          <w:rFonts w:ascii="Open Sans" w:hAnsi="Open Sans" w:cs="Open Sans"/>
          <w:szCs w:val="22"/>
          <w:lang w:val="en-GB"/>
        </w:rPr>
        <w:t xml:space="preserve">The property is designated Residential High Density (RH) pursuant to the OCP. The RH designation </w:t>
      </w:r>
      <w:r w:rsidR="00846ADD" w:rsidRPr="00D6672E">
        <w:rPr>
          <w:rFonts w:ascii="Open Sans" w:hAnsi="Open Sans" w:cs="Open Sans"/>
          <w:szCs w:val="22"/>
          <w:lang w:val="en-GB"/>
        </w:rPr>
        <w:t xml:space="preserve">generally includes apartments, townhouses, and those complementary secondary uses such as daycares, preschools, amenity and park areas, which are integral parts of a </w:t>
      </w:r>
      <w:r w:rsidR="00AB56B8">
        <w:rPr>
          <w:rFonts w:ascii="Open Sans" w:hAnsi="Open Sans" w:cs="Open Sans"/>
          <w:szCs w:val="22"/>
          <w:lang w:val="en-GB"/>
        </w:rPr>
        <w:t>high-density</w:t>
      </w:r>
      <w:r w:rsidR="00846ADD" w:rsidRPr="00D6672E">
        <w:rPr>
          <w:rFonts w:ascii="Open Sans" w:hAnsi="Open Sans" w:cs="Open Sans"/>
          <w:szCs w:val="22"/>
          <w:lang w:val="en-GB"/>
        </w:rPr>
        <w:t xml:space="preserve"> area. The maximum density in this designation is 65 units per gross developable hectare. </w:t>
      </w:r>
      <w:r w:rsidRPr="00D6672E">
        <w:rPr>
          <w:rFonts w:ascii="Open Sans" w:hAnsi="Open Sans" w:cs="Open Sans"/>
          <w:szCs w:val="22"/>
          <w:lang w:val="en-GB"/>
        </w:rPr>
        <w:t xml:space="preserve"> </w:t>
      </w:r>
      <w:r w:rsidR="00233833" w:rsidRPr="00D6672E">
        <w:rPr>
          <w:rFonts w:ascii="Open Sans" w:hAnsi="Open Sans" w:cs="Open Sans"/>
          <w:szCs w:val="22"/>
          <w:lang w:val="en-GB"/>
        </w:rPr>
        <w:t>The Village of Burns Lake is currently updating the OCP to remove or amend the maximum density restriction in this designation.</w:t>
      </w:r>
      <w:r w:rsidR="009541A8" w:rsidRPr="00D6672E">
        <w:rPr>
          <w:rFonts w:ascii="Open Sans" w:hAnsi="Open Sans" w:cs="Open Sans"/>
          <w:szCs w:val="22"/>
          <w:lang w:val="en-GB"/>
        </w:rPr>
        <w:t xml:space="preserve"> The zoning amendment proposed in this application can be taken to third reading</w:t>
      </w:r>
      <w:r w:rsidR="00AB56B8">
        <w:rPr>
          <w:rFonts w:ascii="Open Sans" w:hAnsi="Open Sans" w:cs="Open Sans"/>
          <w:szCs w:val="22"/>
          <w:lang w:val="en-GB"/>
        </w:rPr>
        <w:t>,</w:t>
      </w:r>
      <w:r w:rsidR="009541A8" w:rsidRPr="00D6672E">
        <w:rPr>
          <w:rFonts w:ascii="Open Sans" w:hAnsi="Open Sans" w:cs="Open Sans"/>
          <w:szCs w:val="22"/>
          <w:lang w:val="en-GB"/>
        </w:rPr>
        <w:t xml:space="preserve"> but cannot receive adoption until the OCP amendment is adopted. </w:t>
      </w:r>
    </w:p>
    <w:p w14:paraId="525C2DC2" w14:textId="336A3A92" w:rsidR="009541A8" w:rsidRPr="00D6672E" w:rsidRDefault="009541A8" w:rsidP="009541A8">
      <w:pPr>
        <w:tabs>
          <w:tab w:val="left" w:pos="-1440"/>
        </w:tabs>
        <w:spacing w:after="160"/>
        <w:ind w:left="0" w:firstLine="0"/>
        <w:rPr>
          <w:rFonts w:ascii="Open Sans" w:hAnsi="Open Sans" w:cs="Open Sans"/>
          <w:b/>
          <w:bCs/>
          <w:szCs w:val="22"/>
          <w:lang w:val="en-GB"/>
        </w:rPr>
      </w:pPr>
      <w:r w:rsidRPr="00D6672E">
        <w:rPr>
          <w:rFonts w:ascii="Open Sans" w:hAnsi="Open Sans" w:cs="Open Sans"/>
          <w:b/>
          <w:bCs/>
          <w:szCs w:val="22"/>
          <w:lang w:val="en-GB"/>
        </w:rPr>
        <w:t>Zoning</w:t>
      </w:r>
    </w:p>
    <w:p w14:paraId="2CFB43EF" w14:textId="43B19AAB" w:rsidR="004D6975" w:rsidRPr="00D6672E" w:rsidRDefault="004D6975" w:rsidP="009541A8">
      <w:pPr>
        <w:tabs>
          <w:tab w:val="left" w:pos="-1440"/>
        </w:tabs>
        <w:spacing w:after="160"/>
        <w:ind w:left="0" w:firstLine="0"/>
        <w:rPr>
          <w:rFonts w:ascii="Open Sans" w:hAnsi="Open Sans" w:cs="Open Sans"/>
          <w:szCs w:val="22"/>
          <w:lang w:val="en-GB"/>
        </w:rPr>
      </w:pPr>
      <w:r w:rsidRPr="00D6672E">
        <w:rPr>
          <w:rFonts w:ascii="Open Sans" w:hAnsi="Open Sans" w:cs="Open Sans"/>
          <w:szCs w:val="22"/>
          <w:lang w:val="en-GB"/>
        </w:rPr>
        <w:t xml:space="preserve">The purpose of the R6 Zone is to provide </w:t>
      </w:r>
      <w:r w:rsidR="00AB56B8">
        <w:rPr>
          <w:rFonts w:ascii="Open Sans" w:hAnsi="Open Sans" w:cs="Open Sans"/>
          <w:szCs w:val="22"/>
          <w:lang w:val="en-GB"/>
        </w:rPr>
        <w:t>high-density</w:t>
      </w:r>
      <w:r w:rsidRPr="00D6672E">
        <w:rPr>
          <w:rFonts w:ascii="Open Sans" w:hAnsi="Open Sans" w:cs="Open Sans"/>
          <w:szCs w:val="22"/>
          <w:lang w:val="en-GB"/>
        </w:rPr>
        <w:t xml:space="preserve"> multiple dwelling housing</w:t>
      </w:r>
      <w:r w:rsidR="009409AD" w:rsidRPr="00D6672E">
        <w:rPr>
          <w:rFonts w:ascii="Open Sans" w:hAnsi="Open Sans" w:cs="Open Sans"/>
          <w:szCs w:val="22"/>
          <w:lang w:val="en-GB"/>
        </w:rPr>
        <w:t xml:space="preserve">, including apartments, congregate housing, rowhouses, and special needs housing. The proposed </w:t>
      </w:r>
      <w:r w:rsidR="00AB56B8">
        <w:rPr>
          <w:rFonts w:ascii="Open Sans" w:hAnsi="Open Sans" w:cs="Open Sans"/>
          <w:szCs w:val="22"/>
          <w:lang w:val="en-GB"/>
        </w:rPr>
        <w:t>seniors’</w:t>
      </w:r>
      <w:r w:rsidR="009409AD" w:rsidRPr="00D6672E">
        <w:rPr>
          <w:rFonts w:ascii="Open Sans" w:hAnsi="Open Sans" w:cs="Open Sans"/>
          <w:szCs w:val="22"/>
          <w:lang w:val="en-GB"/>
        </w:rPr>
        <w:t xml:space="preserve"> housing apartment building is a permitted use within this zone. The currently proposed building design complies with the </w:t>
      </w:r>
      <w:r w:rsidR="007D7CFF" w:rsidRPr="00D6672E">
        <w:rPr>
          <w:rFonts w:ascii="Open Sans" w:hAnsi="Open Sans" w:cs="Open Sans"/>
          <w:szCs w:val="22"/>
          <w:lang w:val="en-GB"/>
        </w:rPr>
        <w:t>setback, maximum height, and maximum lot coverage regulations within the R6 Zone.</w:t>
      </w:r>
      <w:r w:rsidR="009409AD" w:rsidRPr="00D6672E">
        <w:rPr>
          <w:rFonts w:ascii="Open Sans" w:hAnsi="Open Sans" w:cs="Open Sans"/>
          <w:szCs w:val="22"/>
          <w:lang w:val="en-GB"/>
        </w:rPr>
        <w:t xml:space="preserve"> </w:t>
      </w:r>
    </w:p>
    <w:p w14:paraId="5409E777" w14:textId="58655820" w:rsidR="007D7CFF" w:rsidRPr="00D6672E" w:rsidRDefault="007D7CFF" w:rsidP="009541A8">
      <w:pPr>
        <w:tabs>
          <w:tab w:val="left" w:pos="-1440"/>
        </w:tabs>
        <w:spacing w:after="160"/>
        <w:ind w:left="0" w:firstLine="0"/>
        <w:rPr>
          <w:rFonts w:ascii="Open Sans" w:hAnsi="Open Sans" w:cs="Open Sans"/>
          <w:szCs w:val="22"/>
          <w:lang w:val="en-GB"/>
        </w:rPr>
      </w:pPr>
      <w:r w:rsidRPr="00D6672E">
        <w:rPr>
          <w:rFonts w:ascii="Open Sans" w:hAnsi="Open Sans" w:cs="Open Sans"/>
          <w:szCs w:val="22"/>
          <w:lang w:val="en-GB"/>
        </w:rPr>
        <w:lastRenderedPageBreak/>
        <w:t xml:space="preserve">The proposed zoning amendment would increase the permitted density by approximately 23% and reduce the unit size by approximately </w:t>
      </w:r>
      <w:r w:rsidR="00542234" w:rsidRPr="00D6672E">
        <w:rPr>
          <w:rFonts w:ascii="Open Sans" w:hAnsi="Open Sans" w:cs="Open Sans"/>
          <w:szCs w:val="22"/>
          <w:lang w:val="en-GB"/>
        </w:rPr>
        <w:t>15% for one-bedroom units and 3% for two-bedroom units. These amendments are required to accommodate the BC Housing preferred design guidelines</w:t>
      </w:r>
      <w:r w:rsidR="000D0F1A" w:rsidRPr="00D6672E">
        <w:rPr>
          <w:rFonts w:ascii="Open Sans" w:hAnsi="Open Sans" w:cs="Open Sans"/>
          <w:szCs w:val="22"/>
          <w:lang w:val="en-GB"/>
        </w:rPr>
        <w:t xml:space="preserve"> and construction standards</w:t>
      </w:r>
      <w:r w:rsidR="00542234" w:rsidRPr="00D6672E">
        <w:rPr>
          <w:rFonts w:ascii="Open Sans" w:hAnsi="Open Sans" w:cs="Open Sans"/>
          <w:szCs w:val="22"/>
          <w:lang w:val="en-GB"/>
        </w:rPr>
        <w:t xml:space="preserve">, which were developed to maximize </w:t>
      </w:r>
      <w:r w:rsidR="00AB56B8">
        <w:rPr>
          <w:rFonts w:ascii="Open Sans" w:hAnsi="Open Sans" w:cs="Open Sans"/>
          <w:szCs w:val="22"/>
          <w:lang w:val="en-GB"/>
        </w:rPr>
        <w:t>economies</w:t>
      </w:r>
      <w:r w:rsidR="00542234" w:rsidRPr="00D6672E">
        <w:rPr>
          <w:rFonts w:ascii="Open Sans" w:hAnsi="Open Sans" w:cs="Open Sans"/>
          <w:szCs w:val="22"/>
          <w:lang w:val="en-GB"/>
        </w:rPr>
        <w:t xml:space="preserve"> of scale while preserving liveability. </w:t>
      </w:r>
    </w:p>
    <w:p w14:paraId="5A75668C" w14:textId="604A05D0" w:rsidR="009541A8" w:rsidRPr="00D6672E" w:rsidRDefault="000D0F1A" w:rsidP="00B62561">
      <w:pPr>
        <w:tabs>
          <w:tab w:val="left" w:pos="-1440"/>
        </w:tabs>
        <w:spacing w:after="160"/>
        <w:ind w:left="0" w:firstLine="0"/>
        <w:rPr>
          <w:rFonts w:ascii="Open Sans" w:hAnsi="Open Sans" w:cs="Open Sans"/>
          <w:b/>
          <w:bCs/>
          <w:szCs w:val="22"/>
          <w:lang w:val="en-GB"/>
        </w:rPr>
      </w:pPr>
      <w:r w:rsidRPr="00D6672E">
        <w:rPr>
          <w:rFonts w:ascii="Open Sans" w:hAnsi="Open Sans" w:cs="Open Sans"/>
          <w:b/>
          <w:bCs/>
          <w:szCs w:val="22"/>
          <w:lang w:val="en-GB"/>
        </w:rPr>
        <w:t xml:space="preserve">Servicing Considerations </w:t>
      </w:r>
    </w:p>
    <w:p w14:paraId="01729362" w14:textId="5ADCAC79" w:rsidR="000D0F1A" w:rsidRPr="00D6672E" w:rsidRDefault="000D0F1A" w:rsidP="00B62561">
      <w:pPr>
        <w:tabs>
          <w:tab w:val="left" w:pos="-1440"/>
        </w:tabs>
        <w:spacing w:after="160"/>
        <w:ind w:left="0" w:firstLine="0"/>
        <w:rPr>
          <w:rFonts w:ascii="Open Sans" w:hAnsi="Open Sans" w:cs="Open Sans"/>
          <w:szCs w:val="22"/>
          <w:lang w:val="en-GB"/>
        </w:rPr>
      </w:pPr>
      <w:r w:rsidRPr="00D6672E">
        <w:rPr>
          <w:rFonts w:ascii="Open Sans" w:hAnsi="Open Sans" w:cs="Open Sans"/>
          <w:szCs w:val="22"/>
          <w:lang w:val="en-GB"/>
        </w:rPr>
        <w:t xml:space="preserve">The proposed increase in density may impact </w:t>
      </w:r>
      <w:r w:rsidR="00AB56B8">
        <w:rPr>
          <w:rFonts w:ascii="Open Sans" w:hAnsi="Open Sans" w:cs="Open Sans"/>
          <w:szCs w:val="22"/>
          <w:lang w:val="en-GB"/>
        </w:rPr>
        <w:t>the Village's</w:t>
      </w:r>
      <w:r w:rsidRPr="00D6672E">
        <w:rPr>
          <w:rFonts w:ascii="Open Sans" w:hAnsi="Open Sans" w:cs="Open Sans"/>
          <w:szCs w:val="22"/>
          <w:lang w:val="en-GB"/>
        </w:rPr>
        <w:t xml:space="preserve"> water and sanitary systems. </w:t>
      </w:r>
      <w:r w:rsidR="00F55006" w:rsidRPr="00D6672E">
        <w:rPr>
          <w:rFonts w:ascii="Open Sans" w:hAnsi="Open Sans" w:cs="Open Sans"/>
          <w:szCs w:val="22"/>
          <w:lang w:val="en-GB"/>
        </w:rPr>
        <w:t>See</w:t>
      </w:r>
      <w:r w:rsidRPr="00D6672E">
        <w:rPr>
          <w:rFonts w:ascii="Open Sans" w:hAnsi="Open Sans" w:cs="Open Sans"/>
          <w:szCs w:val="22"/>
          <w:lang w:val="en-GB"/>
        </w:rPr>
        <w:t xml:space="preserve"> the Village Public Works department </w:t>
      </w:r>
      <w:r w:rsidR="00F55006" w:rsidRPr="00D6672E">
        <w:rPr>
          <w:rFonts w:ascii="Open Sans" w:hAnsi="Open Sans" w:cs="Open Sans"/>
          <w:szCs w:val="22"/>
          <w:lang w:val="en-GB"/>
        </w:rPr>
        <w:t>comments below</w:t>
      </w:r>
      <w:r w:rsidRPr="00D6672E">
        <w:rPr>
          <w:rFonts w:ascii="Open Sans" w:hAnsi="Open Sans" w:cs="Open Sans"/>
          <w:szCs w:val="22"/>
          <w:lang w:val="en-GB"/>
        </w:rPr>
        <w:t xml:space="preserve">. </w:t>
      </w:r>
    </w:p>
    <w:p w14:paraId="5417AB0A" w14:textId="6C0C712C" w:rsidR="00914AD9" w:rsidRPr="00D6672E" w:rsidRDefault="00914AD9" w:rsidP="00914AD9">
      <w:pPr>
        <w:spacing w:after="160"/>
        <w:ind w:left="2894" w:hanging="2894"/>
        <w:rPr>
          <w:rFonts w:ascii="Open Sans" w:hAnsi="Open Sans" w:cs="Open Sans"/>
          <w:b/>
          <w:bCs/>
          <w:szCs w:val="22"/>
          <w:lang w:val="en-GB"/>
        </w:rPr>
      </w:pPr>
      <w:bookmarkStart w:id="3" w:name="_Toc461721927"/>
      <w:bookmarkStart w:id="4" w:name="_Toc467751304"/>
      <w:bookmarkStart w:id="5" w:name="_Toc461721923"/>
      <w:bookmarkStart w:id="6" w:name="_Toc467751300"/>
      <w:r w:rsidRPr="00D6672E">
        <w:rPr>
          <w:rFonts w:ascii="Open Sans" w:hAnsi="Open Sans" w:cs="Open Sans"/>
          <w:b/>
          <w:bCs/>
          <w:szCs w:val="22"/>
          <w:lang w:val="en-GB"/>
        </w:rPr>
        <w:t>STAFF COMMENTS</w:t>
      </w:r>
    </w:p>
    <w:p w14:paraId="533EEDDA" w14:textId="7F7623D8" w:rsidR="00914AD9" w:rsidRPr="00D6672E" w:rsidRDefault="00914AD9" w:rsidP="00914AD9">
      <w:pPr>
        <w:spacing w:after="160"/>
        <w:ind w:left="0" w:hanging="14"/>
        <w:rPr>
          <w:rFonts w:ascii="Open Sans" w:hAnsi="Open Sans" w:cs="Open Sans"/>
          <w:szCs w:val="22"/>
          <w:lang w:val="en-GB"/>
        </w:rPr>
      </w:pPr>
      <w:r w:rsidRPr="00D6672E">
        <w:rPr>
          <w:rFonts w:ascii="Open Sans" w:hAnsi="Open Sans" w:cs="Open Sans"/>
          <w:szCs w:val="22"/>
          <w:lang w:val="en-GB"/>
        </w:rPr>
        <w:t>Staff have no preliminary concerns regarding the proposed increase in density and decrease in unit size.</w:t>
      </w:r>
    </w:p>
    <w:p w14:paraId="63D0FB83" w14:textId="5D0CE876" w:rsidR="00D5755C" w:rsidRPr="00D6672E" w:rsidRDefault="00D5755C" w:rsidP="00914AD9">
      <w:pPr>
        <w:spacing w:after="160"/>
        <w:rPr>
          <w:rFonts w:ascii="Open Sans" w:hAnsi="Open Sans" w:cs="Open Sans"/>
          <w:b/>
          <w:bCs/>
          <w:szCs w:val="22"/>
          <w:lang w:val="en-GB"/>
        </w:rPr>
      </w:pPr>
      <w:r w:rsidRPr="00D6672E">
        <w:rPr>
          <w:rFonts w:ascii="Open Sans" w:hAnsi="Open Sans" w:cs="Open Sans"/>
          <w:b/>
          <w:bCs/>
          <w:szCs w:val="22"/>
          <w:lang w:val="en-GB"/>
        </w:rPr>
        <w:t>REFERRALS</w:t>
      </w:r>
    </w:p>
    <w:p w14:paraId="7654B7C5" w14:textId="117A392A" w:rsidR="00D5755C" w:rsidRPr="00D6672E" w:rsidRDefault="005827F4" w:rsidP="00D01C14">
      <w:pPr>
        <w:spacing w:after="160"/>
        <w:ind w:left="0" w:firstLine="0"/>
        <w:rPr>
          <w:rFonts w:ascii="Open Sans" w:hAnsi="Open Sans" w:cs="Open Sans"/>
          <w:bCs/>
          <w:szCs w:val="22"/>
          <w:lang w:val="en-GB"/>
        </w:rPr>
      </w:pPr>
      <w:r w:rsidRPr="00D6672E">
        <w:rPr>
          <w:rFonts w:ascii="Open Sans" w:hAnsi="Open Sans" w:cs="Open Sans"/>
          <w:bCs/>
          <w:szCs w:val="22"/>
          <w:lang w:val="en-GB"/>
        </w:rPr>
        <w:t>A</w:t>
      </w:r>
      <w:r w:rsidR="00D5755C" w:rsidRPr="00D6672E">
        <w:rPr>
          <w:rFonts w:ascii="Open Sans" w:hAnsi="Open Sans" w:cs="Open Sans"/>
          <w:bCs/>
          <w:szCs w:val="22"/>
          <w:lang w:val="en-GB"/>
        </w:rPr>
        <w:t xml:space="preserve"> referral report </w:t>
      </w:r>
      <w:r w:rsidRPr="00D6672E">
        <w:rPr>
          <w:rFonts w:ascii="Open Sans" w:hAnsi="Open Sans" w:cs="Open Sans"/>
          <w:bCs/>
          <w:szCs w:val="22"/>
          <w:lang w:val="en-GB"/>
        </w:rPr>
        <w:t>was</w:t>
      </w:r>
      <w:r w:rsidR="00D5755C" w:rsidRPr="00D6672E">
        <w:rPr>
          <w:rFonts w:ascii="Open Sans" w:hAnsi="Open Sans" w:cs="Open Sans"/>
          <w:bCs/>
          <w:szCs w:val="22"/>
          <w:lang w:val="en-GB"/>
        </w:rPr>
        <w:t xml:space="preserve"> provided to the Village’s Public Works Department, Fire Department, Administration</w:t>
      </w:r>
      <w:r w:rsidR="00070668" w:rsidRPr="00D6672E">
        <w:rPr>
          <w:rFonts w:ascii="Open Sans" w:hAnsi="Open Sans" w:cs="Open Sans"/>
          <w:bCs/>
          <w:szCs w:val="22"/>
          <w:lang w:val="en-GB"/>
        </w:rPr>
        <w:t xml:space="preserve"> Department, and </w:t>
      </w:r>
      <w:r w:rsidR="00D5755C" w:rsidRPr="00D6672E">
        <w:rPr>
          <w:rFonts w:ascii="Open Sans" w:hAnsi="Open Sans" w:cs="Open Sans"/>
          <w:bCs/>
          <w:szCs w:val="22"/>
          <w:lang w:val="en-GB"/>
        </w:rPr>
        <w:t>Building Inspector</w:t>
      </w:r>
      <w:r w:rsidR="00070668" w:rsidRPr="00D6672E">
        <w:rPr>
          <w:rFonts w:ascii="Open Sans" w:hAnsi="Open Sans" w:cs="Open Sans"/>
          <w:bCs/>
          <w:szCs w:val="22"/>
          <w:lang w:val="en-GB"/>
        </w:rPr>
        <w:t xml:space="preserve">.  </w:t>
      </w:r>
      <w:r w:rsidR="0028053D" w:rsidRPr="00D6672E">
        <w:rPr>
          <w:rFonts w:ascii="Open Sans" w:hAnsi="Open Sans" w:cs="Open Sans"/>
          <w:bCs/>
          <w:szCs w:val="22"/>
          <w:lang w:val="en-GB"/>
        </w:rPr>
        <w:t xml:space="preserve">It </w:t>
      </w:r>
      <w:r w:rsidRPr="00D6672E">
        <w:rPr>
          <w:rFonts w:ascii="Open Sans" w:hAnsi="Open Sans" w:cs="Open Sans"/>
          <w:bCs/>
          <w:szCs w:val="22"/>
          <w:lang w:val="en-GB"/>
        </w:rPr>
        <w:t>was</w:t>
      </w:r>
      <w:r w:rsidR="0028053D" w:rsidRPr="00D6672E">
        <w:rPr>
          <w:rFonts w:ascii="Open Sans" w:hAnsi="Open Sans" w:cs="Open Sans"/>
          <w:bCs/>
          <w:szCs w:val="22"/>
          <w:lang w:val="en-GB"/>
        </w:rPr>
        <w:t xml:space="preserve"> provided to the Ministry of Transportation</w:t>
      </w:r>
      <w:r w:rsidR="00070668" w:rsidRPr="00D6672E">
        <w:rPr>
          <w:rFonts w:ascii="Open Sans" w:hAnsi="Open Sans" w:cs="Open Sans"/>
          <w:bCs/>
          <w:szCs w:val="22"/>
          <w:lang w:val="en-GB"/>
        </w:rPr>
        <w:t xml:space="preserve"> and </w:t>
      </w:r>
      <w:r w:rsidR="00A853B8" w:rsidRPr="00D6672E">
        <w:rPr>
          <w:rFonts w:ascii="Open Sans" w:hAnsi="Open Sans" w:cs="Open Sans"/>
          <w:bCs/>
          <w:szCs w:val="22"/>
          <w:lang w:val="en-GB"/>
        </w:rPr>
        <w:t>Transit</w:t>
      </w:r>
      <w:r w:rsidR="00AB56B8">
        <w:rPr>
          <w:rFonts w:ascii="Open Sans" w:hAnsi="Open Sans" w:cs="Open Sans"/>
          <w:bCs/>
          <w:szCs w:val="22"/>
          <w:lang w:val="en-GB"/>
        </w:rPr>
        <w:t>,</w:t>
      </w:r>
      <w:r w:rsidR="00070668" w:rsidRPr="00D6672E">
        <w:rPr>
          <w:rFonts w:ascii="Open Sans" w:hAnsi="Open Sans" w:cs="Open Sans"/>
          <w:bCs/>
          <w:szCs w:val="22"/>
          <w:lang w:val="en-GB"/>
        </w:rPr>
        <w:t xml:space="preserve"> as </w:t>
      </w:r>
      <w:r w:rsidR="0028053D" w:rsidRPr="00D6672E">
        <w:rPr>
          <w:rFonts w:ascii="Open Sans" w:hAnsi="Open Sans" w:cs="Open Sans"/>
          <w:bCs/>
          <w:szCs w:val="22"/>
          <w:lang w:val="en-GB"/>
        </w:rPr>
        <w:t>the property is within 800 metres of a</w:t>
      </w:r>
      <w:r w:rsidR="00070668" w:rsidRPr="00D6672E">
        <w:rPr>
          <w:rFonts w:ascii="Open Sans" w:hAnsi="Open Sans" w:cs="Open Sans"/>
          <w:bCs/>
          <w:szCs w:val="22"/>
          <w:lang w:val="en-GB"/>
        </w:rPr>
        <w:t>n intersection with a</w:t>
      </w:r>
      <w:r w:rsidR="0028053D" w:rsidRPr="00D6672E">
        <w:rPr>
          <w:rFonts w:ascii="Open Sans" w:hAnsi="Open Sans" w:cs="Open Sans"/>
          <w:bCs/>
          <w:szCs w:val="22"/>
          <w:lang w:val="en-GB"/>
        </w:rPr>
        <w:t xml:space="preserve"> controlled</w:t>
      </w:r>
      <w:r w:rsidR="00AB56B8">
        <w:rPr>
          <w:rFonts w:ascii="Open Sans" w:hAnsi="Open Sans" w:cs="Open Sans"/>
          <w:bCs/>
          <w:szCs w:val="22"/>
          <w:lang w:val="en-GB"/>
        </w:rPr>
        <w:t>-</w:t>
      </w:r>
      <w:r w:rsidR="0028053D" w:rsidRPr="00D6672E">
        <w:rPr>
          <w:rFonts w:ascii="Open Sans" w:hAnsi="Open Sans" w:cs="Open Sans"/>
          <w:bCs/>
          <w:szCs w:val="22"/>
          <w:lang w:val="en-GB"/>
        </w:rPr>
        <w:t xml:space="preserve">access highway.  </w:t>
      </w:r>
    </w:p>
    <w:p w14:paraId="4DDFA243" w14:textId="363597FF" w:rsidR="00D01C14" w:rsidRPr="00D6672E" w:rsidRDefault="00D01C14" w:rsidP="00D01C14">
      <w:pPr>
        <w:spacing w:after="160"/>
        <w:ind w:left="2160" w:hanging="2160"/>
        <w:rPr>
          <w:rFonts w:ascii="Open Sans" w:hAnsi="Open Sans" w:cs="Open Sans"/>
          <w:bCs/>
          <w:szCs w:val="22"/>
          <w:lang w:val="en-GB"/>
        </w:rPr>
      </w:pPr>
      <w:r w:rsidRPr="00D6672E">
        <w:rPr>
          <w:rFonts w:ascii="Open Sans" w:hAnsi="Open Sans" w:cs="Open Sans"/>
          <w:bCs/>
          <w:szCs w:val="22"/>
          <w:lang w:val="en-GB"/>
        </w:rPr>
        <w:t xml:space="preserve">Administration: </w:t>
      </w:r>
      <w:r w:rsidRPr="00D6672E">
        <w:rPr>
          <w:rFonts w:ascii="Open Sans" w:hAnsi="Open Sans" w:cs="Open Sans"/>
          <w:bCs/>
          <w:szCs w:val="22"/>
          <w:lang w:val="en-GB"/>
        </w:rPr>
        <w:tab/>
      </w:r>
      <w:r w:rsidRPr="00D6672E">
        <w:rPr>
          <w:rFonts w:ascii="Open Sans" w:hAnsi="Open Sans" w:cs="Open Sans"/>
          <w:bCs/>
          <w:szCs w:val="22"/>
        </w:rPr>
        <w:t>From an administrative perspective</w:t>
      </w:r>
      <w:r w:rsidR="00AB56B8">
        <w:rPr>
          <w:rFonts w:ascii="Open Sans" w:hAnsi="Open Sans" w:cs="Open Sans"/>
          <w:bCs/>
          <w:szCs w:val="22"/>
        </w:rPr>
        <w:t>,</w:t>
      </w:r>
      <w:r w:rsidRPr="00D6672E">
        <w:rPr>
          <w:rFonts w:ascii="Open Sans" w:hAnsi="Open Sans" w:cs="Open Sans"/>
          <w:bCs/>
          <w:szCs w:val="22"/>
        </w:rPr>
        <w:t xml:space="preserve"> we have no concerns</w:t>
      </w:r>
      <w:r w:rsidR="00AB56B8">
        <w:rPr>
          <w:rFonts w:ascii="Open Sans" w:hAnsi="Open Sans" w:cs="Open Sans"/>
          <w:bCs/>
          <w:szCs w:val="22"/>
        </w:rPr>
        <w:t>;</w:t>
      </w:r>
      <w:r w:rsidRPr="00D6672E">
        <w:rPr>
          <w:rFonts w:ascii="Open Sans" w:hAnsi="Open Sans" w:cs="Open Sans"/>
          <w:bCs/>
          <w:szCs w:val="22"/>
        </w:rPr>
        <w:t xml:space="preserve"> however, I will defer to comments from the Directors of Public Works and Protective Services regarding fire protection and servicing issues.</w:t>
      </w:r>
    </w:p>
    <w:p w14:paraId="1760D09D" w14:textId="11F471A3" w:rsidR="00D01C14" w:rsidRPr="00D6672E" w:rsidRDefault="00D01C14" w:rsidP="00D01C14">
      <w:pPr>
        <w:spacing w:after="160"/>
        <w:ind w:left="2160" w:hanging="2160"/>
        <w:rPr>
          <w:rFonts w:ascii="Open Sans" w:hAnsi="Open Sans" w:cs="Open Sans"/>
          <w:bCs/>
          <w:szCs w:val="22"/>
          <w:lang w:val="en-GB"/>
        </w:rPr>
      </w:pPr>
      <w:r w:rsidRPr="00D6672E">
        <w:rPr>
          <w:rFonts w:ascii="Open Sans" w:hAnsi="Open Sans" w:cs="Open Sans"/>
          <w:bCs/>
          <w:szCs w:val="22"/>
          <w:lang w:val="en-GB"/>
        </w:rPr>
        <w:t xml:space="preserve">Public Works: </w:t>
      </w:r>
      <w:r w:rsidRPr="00D6672E">
        <w:rPr>
          <w:rFonts w:ascii="Open Sans" w:hAnsi="Open Sans" w:cs="Open Sans"/>
          <w:bCs/>
          <w:szCs w:val="22"/>
          <w:lang w:val="en-GB"/>
        </w:rPr>
        <w:tab/>
      </w:r>
      <w:r w:rsidRPr="00D6672E">
        <w:rPr>
          <w:rFonts w:ascii="Open Sans" w:hAnsi="Open Sans" w:cs="Open Sans"/>
          <w:bCs/>
          <w:szCs w:val="22"/>
        </w:rPr>
        <w:t>Currently</w:t>
      </w:r>
      <w:r w:rsidR="00AB56B8">
        <w:rPr>
          <w:rFonts w:ascii="Open Sans" w:hAnsi="Open Sans" w:cs="Open Sans"/>
          <w:bCs/>
          <w:szCs w:val="22"/>
        </w:rPr>
        <w:t>,</w:t>
      </w:r>
      <w:r w:rsidRPr="00D6672E">
        <w:rPr>
          <w:rFonts w:ascii="Open Sans" w:hAnsi="Open Sans" w:cs="Open Sans"/>
          <w:bCs/>
          <w:szCs w:val="22"/>
        </w:rPr>
        <w:t xml:space="preserve"> the requests are unrelated to infrastructure, so I have no concerns at this time. At a later stage</w:t>
      </w:r>
      <w:r w:rsidR="00AB56B8">
        <w:rPr>
          <w:rFonts w:ascii="Open Sans" w:hAnsi="Open Sans" w:cs="Open Sans"/>
          <w:bCs/>
          <w:szCs w:val="22"/>
        </w:rPr>
        <w:t>,</w:t>
      </w:r>
      <w:r w:rsidRPr="00D6672E">
        <w:rPr>
          <w:rFonts w:ascii="Open Sans" w:hAnsi="Open Sans" w:cs="Open Sans"/>
          <w:bCs/>
          <w:szCs w:val="22"/>
        </w:rPr>
        <w:t xml:space="preserve"> however, the developer will need to prove to the Village that whatever they propose for water/sewer and storm is going to work and not negatively impact the existing system. An on-site </w:t>
      </w:r>
      <w:r w:rsidR="00AB56B8">
        <w:rPr>
          <w:rFonts w:ascii="Open Sans" w:hAnsi="Open Sans" w:cs="Open Sans"/>
          <w:bCs/>
          <w:szCs w:val="22"/>
        </w:rPr>
        <w:t>stormwater</w:t>
      </w:r>
      <w:r w:rsidRPr="00D6672E">
        <w:rPr>
          <w:rFonts w:ascii="Open Sans" w:hAnsi="Open Sans" w:cs="Open Sans"/>
          <w:bCs/>
          <w:szCs w:val="22"/>
        </w:rPr>
        <w:t xml:space="preserve"> detention will be required.</w:t>
      </w:r>
    </w:p>
    <w:p w14:paraId="782FDC91" w14:textId="75334C6F" w:rsidR="00D01C14" w:rsidRPr="00D6672E" w:rsidRDefault="00D01C14" w:rsidP="00D01C14">
      <w:pPr>
        <w:spacing w:after="160"/>
        <w:ind w:left="2160" w:hanging="2160"/>
        <w:rPr>
          <w:rFonts w:ascii="Open Sans" w:hAnsi="Open Sans" w:cs="Open Sans"/>
          <w:bCs/>
          <w:szCs w:val="22"/>
          <w:lang w:val="en-GB"/>
        </w:rPr>
      </w:pPr>
      <w:r w:rsidRPr="00D6672E">
        <w:rPr>
          <w:rFonts w:ascii="Open Sans" w:hAnsi="Open Sans" w:cs="Open Sans"/>
          <w:bCs/>
          <w:szCs w:val="22"/>
          <w:lang w:val="en-GB"/>
        </w:rPr>
        <w:t xml:space="preserve">Fire Department: </w:t>
      </w:r>
      <w:r w:rsidRPr="00D6672E">
        <w:rPr>
          <w:rFonts w:ascii="Open Sans" w:hAnsi="Open Sans" w:cs="Open Sans"/>
          <w:bCs/>
          <w:szCs w:val="22"/>
          <w:lang w:val="en-GB"/>
        </w:rPr>
        <w:tab/>
      </w:r>
      <w:r w:rsidRPr="00D6672E">
        <w:rPr>
          <w:rFonts w:ascii="Open Sans" w:hAnsi="Open Sans" w:cs="Open Sans"/>
          <w:bCs/>
          <w:szCs w:val="22"/>
        </w:rPr>
        <w:t>The Protective Services department has no concerns with the increase in density. All fire and life safety requirements as per the BC Fire Code will be maintained.</w:t>
      </w:r>
    </w:p>
    <w:p w14:paraId="5F2D9618" w14:textId="21A84179" w:rsidR="00D01C14" w:rsidRPr="00D6672E" w:rsidRDefault="00D01C14" w:rsidP="00D01C14">
      <w:pPr>
        <w:spacing w:after="160"/>
        <w:ind w:left="0" w:firstLine="0"/>
        <w:rPr>
          <w:rFonts w:ascii="Open Sans" w:hAnsi="Open Sans" w:cs="Open Sans"/>
          <w:bCs/>
          <w:szCs w:val="22"/>
          <w:lang w:val="en-GB"/>
        </w:rPr>
      </w:pPr>
      <w:r w:rsidRPr="00D6672E">
        <w:rPr>
          <w:rFonts w:ascii="Open Sans" w:hAnsi="Open Sans" w:cs="Open Sans"/>
          <w:bCs/>
          <w:szCs w:val="22"/>
          <w:lang w:val="en-GB"/>
        </w:rPr>
        <w:t xml:space="preserve">Building Inspection: </w:t>
      </w:r>
      <w:r w:rsidRPr="00D6672E">
        <w:rPr>
          <w:rFonts w:ascii="Open Sans" w:hAnsi="Open Sans" w:cs="Open Sans"/>
          <w:bCs/>
          <w:szCs w:val="22"/>
          <w:lang w:val="en-GB"/>
        </w:rPr>
        <w:tab/>
      </w:r>
      <w:r w:rsidRPr="00D6672E">
        <w:rPr>
          <w:rFonts w:ascii="Open Sans" w:hAnsi="Open Sans" w:cs="Open Sans"/>
          <w:bCs/>
          <w:szCs w:val="22"/>
        </w:rPr>
        <w:t>Building Inspection has no concerns.</w:t>
      </w:r>
    </w:p>
    <w:p w14:paraId="2BB29FEC" w14:textId="69B8333C" w:rsidR="00211031" w:rsidRPr="00D6672E" w:rsidRDefault="00D01C14" w:rsidP="00211031">
      <w:pPr>
        <w:spacing w:after="160"/>
        <w:ind w:left="2880" w:hanging="2880"/>
        <w:rPr>
          <w:rFonts w:ascii="Open Sans" w:hAnsi="Open Sans" w:cs="Open Sans"/>
          <w:bCs/>
          <w:szCs w:val="22"/>
        </w:rPr>
      </w:pPr>
      <w:r w:rsidRPr="00D6672E">
        <w:rPr>
          <w:rFonts w:ascii="Open Sans" w:hAnsi="Open Sans" w:cs="Open Sans"/>
          <w:bCs/>
          <w:szCs w:val="22"/>
          <w:lang w:val="en-GB"/>
        </w:rPr>
        <w:t>Ministry of Transportation:</w:t>
      </w:r>
      <w:r w:rsidR="00211031" w:rsidRPr="00D6672E">
        <w:rPr>
          <w:rFonts w:ascii="Open Sans" w:hAnsi="Open Sans" w:cs="Open Sans"/>
          <w:bCs/>
          <w:szCs w:val="22"/>
          <w:lang w:val="en-GB"/>
        </w:rPr>
        <w:tab/>
      </w:r>
      <w:r w:rsidR="00211031" w:rsidRPr="00D6672E">
        <w:rPr>
          <w:rFonts w:ascii="Open Sans" w:hAnsi="Open Sans" w:cs="Open Sans"/>
          <w:bCs/>
          <w:szCs w:val="22"/>
        </w:rPr>
        <w:t>I have reviewed your application File #2025-04977 for a Zoning Bylaw Text Amendment at 405 8 Avenue, Burns Lake</w:t>
      </w:r>
      <w:r w:rsidR="00AB56B8">
        <w:rPr>
          <w:rFonts w:ascii="Open Sans" w:hAnsi="Open Sans" w:cs="Open Sans"/>
          <w:bCs/>
          <w:szCs w:val="22"/>
        </w:rPr>
        <w:t>,</w:t>
      </w:r>
      <w:r w:rsidR="00211031" w:rsidRPr="00D6672E">
        <w:rPr>
          <w:rFonts w:ascii="Open Sans" w:hAnsi="Open Sans" w:cs="Open Sans"/>
          <w:bCs/>
          <w:szCs w:val="22"/>
        </w:rPr>
        <w:t xml:space="preserve"> B.C. The Ministry sees little-to-no impact and has no objections to the proposed text amendment.</w:t>
      </w:r>
    </w:p>
    <w:p w14:paraId="72E3F474" w14:textId="3F668044" w:rsidR="00D01C14" w:rsidRPr="00D6672E" w:rsidRDefault="00211031" w:rsidP="00211031">
      <w:pPr>
        <w:spacing w:after="160"/>
        <w:ind w:left="2880" w:firstLine="0"/>
        <w:rPr>
          <w:rFonts w:ascii="Open Sans" w:hAnsi="Open Sans" w:cs="Open Sans"/>
          <w:bCs/>
          <w:szCs w:val="22"/>
        </w:rPr>
      </w:pPr>
      <w:r w:rsidRPr="00D6672E">
        <w:rPr>
          <w:rFonts w:ascii="Open Sans" w:hAnsi="Open Sans" w:cs="Open Sans"/>
          <w:bCs/>
          <w:szCs w:val="22"/>
        </w:rPr>
        <w:t>Pursuant to section 52(3)(a) of the Transportation Act, the Ministry is prepared to endorse the bylaw after its third reading and OCP approval. Please submit the bylaw and include MoTT File No. 2025-04977 in your correspondence.</w:t>
      </w:r>
    </w:p>
    <w:p w14:paraId="4DD2B2F6" w14:textId="77777777" w:rsidR="00F55D30" w:rsidRPr="00D6672E" w:rsidRDefault="00F55D30" w:rsidP="00914AD9">
      <w:pPr>
        <w:spacing w:after="160"/>
        <w:ind w:left="0" w:firstLine="0"/>
        <w:rPr>
          <w:rFonts w:ascii="Open Sans" w:hAnsi="Open Sans" w:cs="Open Sans"/>
          <w:bCs/>
          <w:szCs w:val="22"/>
          <w:lang w:val="en-GB"/>
        </w:rPr>
      </w:pPr>
    </w:p>
    <w:p w14:paraId="4ECCAD25" w14:textId="2D274CA9" w:rsidR="003243C1" w:rsidRPr="00D6672E" w:rsidRDefault="00914AD9" w:rsidP="00914AD9">
      <w:pPr>
        <w:spacing w:after="160"/>
        <w:rPr>
          <w:rFonts w:ascii="Open Sans" w:hAnsi="Open Sans" w:cs="Open Sans"/>
          <w:b/>
          <w:bCs/>
          <w:szCs w:val="22"/>
        </w:rPr>
      </w:pPr>
      <w:r w:rsidRPr="00D6672E">
        <w:rPr>
          <w:rFonts w:ascii="Open Sans" w:hAnsi="Open Sans" w:cs="Open Sans"/>
          <w:b/>
          <w:bCs/>
          <w:szCs w:val="22"/>
        </w:rPr>
        <w:lastRenderedPageBreak/>
        <w:t>ATTACHMENTS</w:t>
      </w:r>
    </w:p>
    <w:p w14:paraId="21C74F3E" w14:textId="68C0E1C7" w:rsidR="00F55006" w:rsidRPr="00D6672E" w:rsidRDefault="00F55006" w:rsidP="00914AD9">
      <w:pPr>
        <w:pStyle w:val="ListParagraph"/>
        <w:numPr>
          <w:ilvl w:val="0"/>
          <w:numId w:val="18"/>
        </w:numPr>
        <w:spacing w:after="160"/>
        <w:rPr>
          <w:rFonts w:ascii="Open Sans" w:hAnsi="Open Sans" w:cs="Open Sans"/>
          <w:b/>
          <w:bCs/>
          <w:szCs w:val="22"/>
        </w:rPr>
      </w:pPr>
      <w:r w:rsidRPr="00D6672E">
        <w:rPr>
          <w:rFonts w:ascii="Open Sans" w:hAnsi="Open Sans" w:cs="Open Sans"/>
          <w:szCs w:val="22"/>
        </w:rPr>
        <w:t>Zoning Amendment Bylaw No. 1102, 2025</w:t>
      </w:r>
    </w:p>
    <w:p w14:paraId="4A62B975" w14:textId="2957A0FA" w:rsidR="00914AD9" w:rsidRPr="00D6672E" w:rsidRDefault="00914AD9" w:rsidP="00914AD9">
      <w:pPr>
        <w:pStyle w:val="ListParagraph"/>
        <w:numPr>
          <w:ilvl w:val="0"/>
          <w:numId w:val="18"/>
        </w:numPr>
        <w:spacing w:after="160"/>
        <w:rPr>
          <w:rFonts w:ascii="Open Sans" w:hAnsi="Open Sans" w:cs="Open Sans"/>
          <w:b/>
          <w:bCs/>
          <w:szCs w:val="22"/>
        </w:rPr>
      </w:pPr>
      <w:r w:rsidRPr="00D6672E">
        <w:rPr>
          <w:rFonts w:ascii="Open Sans" w:hAnsi="Open Sans" w:cs="Open Sans"/>
          <w:szCs w:val="22"/>
        </w:rPr>
        <w:t>Applicant submission</w:t>
      </w:r>
    </w:p>
    <w:p w14:paraId="32307602" w14:textId="4D559CFF" w:rsidR="00914AD9" w:rsidRPr="00D6672E" w:rsidRDefault="00914AD9" w:rsidP="00914AD9">
      <w:pPr>
        <w:pStyle w:val="ListParagraph"/>
        <w:numPr>
          <w:ilvl w:val="0"/>
          <w:numId w:val="18"/>
        </w:numPr>
        <w:spacing w:after="160"/>
        <w:rPr>
          <w:rFonts w:ascii="Open Sans" w:hAnsi="Open Sans" w:cs="Open Sans"/>
          <w:b/>
          <w:bCs/>
          <w:szCs w:val="22"/>
        </w:rPr>
      </w:pPr>
      <w:r w:rsidRPr="00D6672E">
        <w:rPr>
          <w:rFonts w:ascii="Open Sans" w:hAnsi="Open Sans" w:cs="Open Sans"/>
          <w:szCs w:val="22"/>
        </w:rPr>
        <w:t>R6 Zone</w:t>
      </w:r>
      <w:bookmarkEnd w:id="3"/>
      <w:bookmarkEnd w:id="4"/>
      <w:bookmarkEnd w:id="5"/>
      <w:bookmarkEnd w:id="6"/>
    </w:p>
    <w:sectPr w:rsidR="00914AD9" w:rsidRPr="00D6672E" w:rsidSect="00D27070">
      <w:footerReference w:type="default" r:id="rId9"/>
      <w:headerReference w:type="first" r:id="rId10"/>
      <w:footerReference w:type="first" r:id="rId11"/>
      <w:pgSz w:w="12240" w:h="15840" w:code="1"/>
      <w:pgMar w:top="1077" w:right="1440" w:bottom="1276" w:left="1440" w:header="720"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D011" w14:textId="77777777" w:rsidR="00853DD0" w:rsidRDefault="00853DD0">
      <w:r>
        <w:separator/>
      </w:r>
    </w:p>
  </w:endnote>
  <w:endnote w:type="continuationSeparator" w:id="0">
    <w:p w14:paraId="6BAD49D9" w14:textId="77777777" w:rsidR="00853DD0" w:rsidRDefault="0085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093351"/>
      <w:docPartObj>
        <w:docPartGallery w:val="Page Numbers (Bottom of Page)"/>
        <w:docPartUnique/>
      </w:docPartObj>
    </w:sdtPr>
    <w:sdtEndPr>
      <w:rPr>
        <w:rFonts w:ascii="Open Sans" w:hAnsi="Open Sans" w:cs="Open Sans"/>
        <w:noProof/>
        <w:sz w:val="18"/>
        <w:szCs w:val="18"/>
      </w:rPr>
    </w:sdtEndPr>
    <w:sdtContent>
      <w:p w14:paraId="635F97D2" w14:textId="0A7E0EE5" w:rsidR="00076C37" w:rsidRPr="00076C37" w:rsidRDefault="00076C37">
        <w:pPr>
          <w:pStyle w:val="Footer"/>
          <w:jc w:val="center"/>
          <w:rPr>
            <w:rFonts w:ascii="Open Sans" w:hAnsi="Open Sans" w:cs="Open Sans"/>
            <w:sz w:val="18"/>
            <w:szCs w:val="18"/>
          </w:rPr>
        </w:pPr>
        <w:r w:rsidRPr="00076C37">
          <w:rPr>
            <w:rFonts w:ascii="Open Sans" w:hAnsi="Open Sans" w:cs="Open Sans"/>
            <w:sz w:val="18"/>
            <w:szCs w:val="18"/>
          </w:rPr>
          <w:fldChar w:fldCharType="begin"/>
        </w:r>
        <w:r w:rsidRPr="00076C37">
          <w:rPr>
            <w:rFonts w:ascii="Open Sans" w:hAnsi="Open Sans" w:cs="Open Sans"/>
            <w:sz w:val="18"/>
            <w:szCs w:val="18"/>
          </w:rPr>
          <w:instrText xml:space="preserve"> PAGE   \* MERGEFORMAT </w:instrText>
        </w:r>
        <w:r w:rsidRPr="00076C37">
          <w:rPr>
            <w:rFonts w:ascii="Open Sans" w:hAnsi="Open Sans" w:cs="Open Sans"/>
            <w:sz w:val="18"/>
            <w:szCs w:val="18"/>
          </w:rPr>
          <w:fldChar w:fldCharType="separate"/>
        </w:r>
        <w:r w:rsidRPr="00076C37">
          <w:rPr>
            <w:rFonts w:ascii="Open Sans" w:hAnsi="Open Sans" w:cs="Open Sans"/>
            <w:noProof/>
            <w:sz w:val="18"/>
            <w:szCs w:val="18"/>
          </w:rPr>
          <w:t>2</w:t>
        </w:r>
        <w:r w:rsidRPr="00076C37">
          <w:rPr>
            <w:rFonts w:ascii="Open Sans" w:hAnsi="Open Sans" w:cs="Open Sans"/>
            <w:noProof/>
            <w:sz w:val="18"/>
            <w:szCs w:val="18"/>
          </w:rPr>
          <w:fldChar w:fldCharType="end"/>
        </w:r>
      </w:p>
    </w:sdtContent>
  </w:sdt>
  <w:p w14:paraId="181793E1" w14:textId="77777777" w:rsidR="00076C37" w:rsidRDefault="00076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60840"/>
      <w:docPartObj>
        <w:docPartGallery w:val="Page Numbers (Bottom of Page)"/>
        <w:docPartUnique/>
      </w:docPartObj>
    </w:sdtPr>
    <w:sdtEndPr>
      <w:rPr>
        <w:rFonts w:ascii="Open Sans" w:hAnsi="Open Sans" w:cs="Open Sans"/>
        <w:noProof/>
        <w:sz w:val="18"/>
        <w:szCs w:val="18"/>
      </w:rPr>
    </w:sdtEndPr>
    <w:sdtContent>
      <w:p w14:paraId="727A0827" w14:textId="62880987" w:rsidR="00076C37" w:rsidRPr="00076C37" w:rsidRDefault="00076C37">
        <w:pPr>
          <w:pStyle w:val="Footer"/>
          <w:jc w:val="center"/>
          <w:rPr>
            <w:rFonts w:ascii="Open Sans" w:hAnsi="Open Sans" w:cs="Open Sans"/>
            <w:sz w:val="18"/>
            <w:szCs w:val="18"/>
          </w:rPr>
        </w:pPr>
        <w:r w:rsidRPr="00076C37">
          <w:rPr>
            <w:rFonts w:ascii="Open Sans" w:hAnsi="Open Sans" w:cs="Open Sans"/>
            <w:sz w:val="18"/>
            <w:szCs w:val="18"/>
          </w:rPr>
          <w:fldChar w:fldCharType="begin"/>
        </w:r>
        <w:r w:rsidRPr="00076C37">
          <w:rPr>
            <w:rFonts w:ascii="Open Sans" w:hAnsi="Open Sans" w:cs="Open Sans"/>
            <w:sz w:val="18"/>
            <w:szCs w:val="18"/>
          </w:rPr>
          <w:instrText xml:space="preserve"> PAGE   \* MERGEFORMAT </w:instrText>
        </w:r>
        <w:r w:rsidRPr="00076C37">
          <w:rPr>
            <w:rFonts w:ascii="Open Sans" w:hAnsi="Open Sans" w:cs="Open Sans"/>
            <w:sz w:val="18"/>
            <w:szCs w:val="18"/>
          </w:rPr>
          <w:fldChar w:fldCharType="separate"/>
        </w:r>
        <w:r w:rsidRPr="00076C37">
          <w:rPr>
            <w:rFonts w:ascii="Open Sans" w:hAnsi="Open Sans" w:cs="Open Sans"/>
            <w:noProof/>
            <w:sz w:val="18"/>
            <w:szCs w:val="18"/>
          </w:rPr>
          <w:t>2</w:t>
        </w:r>
        <w:r w:rsidRPr="00076C37">
          <w:rPr>
            <w:rFonts w:ascii="Open Sans" w:hAnsi="Open Sans" w:cs="Open Sans"/>
            <w:noProof/>
            <w:sz w:val="18"/>
            <w:szCs w:val="18"/>
          </w:rPr>
          <w:fldChar w:fldCharType="end"/>
        </w:r>
      </w:p>
    </w:sdtContent>
  </w:sdt>
  <w:p w14:paraId="68B8F989" w14:textId="78D89281" w:rsidR="00835539" w:rsidRPr="00076C37" w:rsidRDefault="00835539" w:rsidP="00076C37">
    <w:pPr>
      <w:pStyle w:val="Footer"/>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46DE" w14:textId="77777777" w:rsidR="00853DD0" w:rsidRDefault="00853DD0">
      <w:r>
        <w:separator/>
      </w:r>
    </w:p>
  </w:footnote>
  <w:footnote w:type="continuationSeparator" w:id="0">
    <w:p w14:paraId="6BB2DBFA" w14:textId="77777777" w:rsidR="00853DD0" w:rsidRDefault="0085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936E" w14:textId="77777777" w:rsidR="00D6672E" w:rsidRPr="00870E46" w:rsidRDefault="00D6672E" w:rsidP="00D6672E">
    <w:pPr>
      <w:pStyle w:val="Header"/>
      <w:rPr>
        <w:rFonts w:ascii="Open Sans" w:hAnsi="Open Sans" w:cs="Open Sans"/>
        <w:sz w:val="24"/>
        <w:szCs w:val="28"/>
      </w:rPr>
    </w:pPr>
    <w:r w:rsidRPr="00870E46">
      <w:rPr>
        <w:rFonts w:ascii="Open Sans" w:hAnsi="Open Sans" w:cs="Open Sans"/>
        <w:b/>
        <w:bCs/>
        <w:noProof/>
        <w:sz w:val="28"/>
        <w:szCs w:val="28"/>
        <w:lang w:val="en-GB"/>
      </w:rPr>
      <w:drawing>
        <wp:anchor distT="0" distB="0" distL="114300" distR="114300" simplePos="0" relativeHeight="251659264" behindDoc="0" locked="0" layoutInCell="1" allowOverlap="1" wp14:anchorId="215609F3" wp14:editId="7CC863F3">
          <wp:simplePos x="0" y="0"/>
          <wp:positionH relativeFrom="margin">
            <wp:align>left</wp:align>
          </wp:positionH>
          <wp:positionV relativeFrom="paragraph">
            <wp:posOffset>8255</wp:posOffset>
          </wp:positionV>
          <wp:extent cx="1005756" cy="795866"/>
          <wp:effectExtent l="0" t="0" r="4445" b="444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941" cy="797595"/>
                  </a:xfrm>
                  <a:prstGeom prst="rect">
                    <a:avLst/>
                  </a:prstGeom>
                </pic:spPr>
              </pic:pic>
            </a:graphicData>
          </a:graphic>
          <wp14:sizeRelH relativeFrom="page">
            <wp14:pctWidth>0</wp14:pctWidth>
          </wp14:sizeRelH>
          <wp14:sizeRelV relativeFrom="page">
            <wp14:pctHeight>0</wp14:pctHeight>
          </wp14:sizeRelV>
        </wp:anchor>
      </w:drawing>
    </w:r>
  </w:p>
  <w:p w14:paraId="4BC2D0E1" w14:textId="77777777" w:rsidR="00D6672E" w:rsidRPr="00870E46" w:rsidRDefault="00D6672E" w:rsidP="00D6672E">
    <w:pPr>
      <w:pStyle w:val="Header"/>
      <w:jc w:val="center"/>
      <w:rPr>
        <w:rFonts w:ascii="Open Sans" w:hAnsi="Open Sans" w:cs="Open Sans"/>
        <w:b/>
        <w:bCs/>
        <w:sz w:val="32"/>
        <w:szCs w:val="36"/>
      </w:rPr>
    </w:pPr>
    <w:r w:rsidRPr="00870E46">
      <w:rPr>
        <w:rFonts w:ascii="Open Sans" w:hAnsi="Open Sans" w:cs="Open Sans"/>
        <w:b/>
        <w:bCs/>
        <w:sz w:val="32"/>
        <w:szCs w:val="36"/>
      </w:rPr>
      <w:t>Village of Burns Lake</w:t>
    </w:r>
  </w:p>
  <w:p w14:paraId="0BD4337D" w14:textId="77777777" w:rsidR="00D6672E" w:rsidRPr="00870E46" w:rsidRDefault="00D6672E" w:rsidP="00D6672E">
    <w:pPr>
      <w:pStyle w:val="Header"/>
      <w:jc w:val="center"/>
      <w:rPr>
        <w:rFonts w:ascii="Open Sans" w:hAnsi="Open Sans" w:cs="Open Sans"/>
        <w:sz w:val="28"/>
        <w:szCs w:val="32"/>
      </w:rPr>
    </w:pPr>
    <w:r w:rsidRPr="00870E46">
      <w:rPr>
        <w:rFonts w:ascii="Open Sans" w:hAnsi="Open Sans" w:cs="Open Sans"/>
        <w:sz w:val="28"/>
        <w:szCs w:val="32"/>
      </w:rPr>
      <w:t>Council Report</w:t>
    </w:r>
  </w:p>
  <w:p w14:paraId="4BACC636" w14:textId="7976D782" w:rsidR="00D6672E" w:rsidRDefault="00D6672E" w:rsidP="00D6672E">
    <w:pPr>
      <w:pStyle w:val="Header"/>
      <w:pBdr>
        <w:bottom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1CE"/>
    <w:multiLevelType w:val="hybridMultilevel"/>
    <w:tmpl w:val="662055E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07382E3B"/>
    <w:multiLevelType w:val="hybridMultilevel"/>
    <w:tmpl w:val="B764E9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C9E3395"/>
    <w:multiLevelType w:val="hybridMultilevel"/>
    <w:tmpl w:val="BB460222"/>
    <w:lvl w:ilvl="0" w:tplc="327AD8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B7A58"/>
    <w:multiLevelType w:val="hybridMultilevel"/>
    <w:tmpl w:val="BCAED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B5678"/>
    <w:multiLevelType w:val="hybridMultilevel"/>
    <w:tmpl w:val="61E88A98"/>
    <w:lvl w:ilvl="0" w:tplc="440E317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1D49C4"/>
    <w:multiLevelType w:val="hybridMultilevel"/>
    <w:tmpl w:val="418C1066"/>
    <w:lvl w:ilvl="0" w:tplc="E6284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03A1"/>
    <w:multiLevelType w:val="hybridMultilevel"/>
    <w:tmpl w:val="A1A269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3B48A3"/>
    <w:multiLevelType w:val="hybridMultilevel"/>
    <w:tmpl w:val="4684C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DF1168"/>
    <w:multiLevelType w:val="hybridMultilevel"/>
    <w:tmpl w:val="E0189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3B77A5"/>
    <w:multiLevelType w:val="hybridMultilevel"/>
    <w:tmpl w:val="81E2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76919"/>
    <w:multiLevelType w:val="hybridMultilevel"/>
    <w:tmpl w:val="ED86E6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57600C"/>
    <w:multiLevelType w:val="hybridMultilevel"/>
    <w:tmpl w:val="205CD1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E8041C"/>
    <w:multiLevelType w:val="hybridMultilevel"/>
    <w:tmpl w:val="B6A21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B001C8"/>
    <w:multiLevelType w:val="hybridMultilevel"/>
    <w:tmpl w:val="1D48C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75709E"/>
    <w:multiLevelType w:val="hybridMultilevel"/>
    <w:tmpl w:val="5F06E5D6"/>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5" w15:restartNumberingAfterBreak="0">
    <w:nsid w:val="5CF27333"/>
    <w:multiLevelType w:val="hybridMultilevel"/>
    <w:tmpl w:val="AB64A5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C664B5D"/>
    <w:multiLevelType w:val="singleLevel"/>
    <w:tmpl w:val="D0503336"/>
    <w:lvl w:ilvl="0">
      <w:start w:val="1"/>
      <w:numFmt w:val="lowerLetter"/>
      <w:lvlText w:val="(%1)"/>
      <w:lvlJc w:val="left"/>
      <w:pPr>
        <w:ind w:left="720" w:hanging="360"/>
      </w:pPr>
      <w:rPr>
        <w:b w:val="0"/>
        <w:i w:val="0"/>
        <w:sz w:val="24"/>
      </w:rPr>
    </w:lvl>
  </w:abstractNum>
  <w:abstractNum w:abstractNumId="17" w15:restartNumberingAfterBreak="0">
    <w:nsid w:val="7140767A"/>
    <w:multiLevelType w:val="hybridMultilevel"/>
    <w:tmpl w:val="CE7A9F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CCF5E4B"/>
    <w:multiLevelType w:val="hybridMultilevel"/>
    <w:tmpl w:val="7BE22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172016">
    <w:abstractNumId w:val="3"/>
  </w:num>
  <w:num w:numId="2" w16cid:durableId="1480197240">
    <w:abstractNumId w:val="0"/>
  </w:num>
  <w:num w:numId="3" w16cid:durableId="779419785">
    <w:abstractNumId w:val="13"/>
  </w:num>
  <w:num w:numId="4" w16cid:durableId="184638396">
    <w:abstractNumId w:val="17"/>
  </w:num>
  <w:num w:numId="5" w16cid:durableId="288629278">
    <w:abstractNumId w:val="14"/>
  </w:num>
  <w:num w:numId="6" w16cid:durableId="318193032">
    <w:abstractNumId w:val="18"/>
  </w:num>
  <w:num w:numId="7" w16cid:durableId="1887057867">
    <w:abstractNumId w:val="7"/>
  </w:num>
  <w:num w:numId="8" w16cid:durableId="2435069">
    <w:abstractNumId w:val="10"/>
  </w:num>
  <w:num w:numId="9" w16cid:durableId="1325737529">
    <w:abstractNumId w:val="11"/>
  </w:num>
  <w:num w:numId="10" w16cid:durableId="1525440871">
    <w:abstractNumId w:val="15"/>
  </w:num>
  <w:num w:numId="11" w16cid:durableId="863830497">
    <w:abstractNumId w:val="1"/>
  </w:num>
  <w:num w:numId="12" w16cid:durableId="1556356846">
    <w:abstractNumId w:val="12"/>
  </w:num>
  <w:num w:numId="13" w16cid:durableId="376121770">
    <w:abstractNumId w:val="16"/>
    <w:lvlOverride w:ilvl="0">
      <w:startOverride w:val="1"/>
    </w:lvlOverride>
  </w:num>
  <w:num w:numId="14" w16cid:durableId="728919585">
    <w:abstractNumId w:val="9"/>
  </w:num>
  <w:num w:numId="15" w16cid:durableId="410127263">
    <w:abstractNumId w:val="5"/>
  </w:num>
  <w:num w:numId="16" w16cid:durableId="201207959">
    <w:abstractNumId w:val="6"/>
  </w:num>
  <w:num w:numId="17" w16cid:durableId="1182280416">
    <w:abstractNumId w:val="2"/>
  </w:num>
  <w:num w:numId="18" w16cid:durableId="1056317299">
    <w:abstractNumId w:val="8"/>
  </w:num>
  <w:num w:numId="19" w16cid:durableId="61154726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isplayVerticalDrawingGridEvery w:val="2"/>
  <w:noPunctuationKerning/>
  <w:characterSpacingControl w:val="doNotCompress"/>
  <w:hdrShapeDefaults>
    <o:shapedefaults v:ext="edit" spidmax="2050">
      <o:colormru v:ext="edit" colors="#65ff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1D"/>
    <w:rsid w:val="000009EE"/>
    <w:rsid w:val="00001836"/>
    <w:rsid w:val="0000379F"/>
    <w:rsid w:val="0000498E"/>
    <w:rsid w:val="00010CFF"/>
    <w:rsid w:val="00013103"/>
    <w:rsid w:val="00015638"/>
    <w:rsid w:val="000174AF"/>
    <w:rsid w:val="0001780B"/>
    <w:rsid w:val="0002076A"/>
    <w:rsid w:val="000265B8"/>
    <w:rsid w:val="00027403"/>
    <w:rsid w:val="00027963"/>
    <w:rsid w:val="00032126"/>
    <w:rsid w:val="000343BD"/>
    <w:rsid w:val="00035E23"/>
    <w:rsid w:val="00035EBF"/>
    <w:rsid w:val="000370BC"/>
    <w:rsid w:val="00042E00"/>
    <w:rsid w:val="00043C81"/>
    <w:rsid w:val="0004524C"/>
    <w:rsid w:val="00045FC0"/>
    <w:rsid w:val="00046E64"/>
    <w:rsid w:val="00046F4D"/>
    <w:rsid w:val="000479C7"/>
    <w:rsid w:val="00050D06"/>
    <w:rsid w:val="00051E15"/>
    <w:rsid w:val="00055CB2"/>
    <w:rsid w:val="00061A43"/>
    <w:rsid w:val="00063A56"/>
    <w:rsid w:val="000641F0"/>
    <w:rsid w:val="00064AB1"/>
    <w:rsid w:val="00065228"/>
    <w:rsid w:val="000674DF"/>
    <w:rsid w:val="00067B3A"/>
    <w:rsid w:val="00067BAA"/>
    <w:rsid w:val="00070668"/>
    <w:rsid w:val="0007265A"/>
    <w:rsid w:val="00072B64"/>
    <w:rsid w:val="000743B0"/>
    <w:rsid w:val="00074591"/>
    <w:rsid w:val="000749C8"/>
    <w:rsid w:val="00076C37"/>
    <w:rsid w:val="00076E30"/>
    <w:rsid w:val="00076FED"/>
    <w:rsid w:val="00077641"/>
    <w:rsid w:val="00084733"/>
    <w:rsid w:val="00084FF3"/>
    <w:rsid w:val="00085359"/>
    <w:rsid w:val="0008594F"/>
    <w:rsid w:val="000910E7"/>
    <w:rsid w:val="00093BEE"/>
    <w:rsid w:val="00094545"/>
    <w:rsid w:val="00096127"/>
    <w:rsid w:val="000A0A91"/>
    <w:rsid w:val="000A140A"/>
    <w:rsid w:val="000A4175"/>
    <w:rsid w:val="000A6B9D"/>
    <w:rsid w:val="000C1129"/>
    <w:rsid w:val="000C1D16"/>
    <w:rsid w:val="000C288C"/>
    <w:rsid w:val="000C32A7"/>
    <w:rsid w:val="000C3AE7"/>
    <w:rsid w:val="000C3B82"/>
    <w:rsid w:val="000C3B96"/>
    <w:rsid w:val="000C714C"/>
    <w:rsid w:val="000D0019"/>
    <w:rsid w:val="000D02E2"/>
    <w:rsid w:val="000D0F1A"/>
    <w:rsid w:val="000D486C"/>
    <w:rsid w:val="000D5216"/>
    <w:rsid w:val="000E2F01"/>
    <w:rsid w:val="000E3DB2"/>
    <w:rsid w:val="000E5079"/>
    <w:rsid w:val="000E5806"/>
    <w:rsid w:val="000E623A"/>
    <w:rsid w:val="000E7917"/>
    <w:rsid w:val="000E7980"/>
    <w:rsid w:val="000F0950"/>
    <w:rsid w:val="000F343D"/>
    <w:rsid w:val="000F438F"/>
    <w:rsid w:val="000F556C"/>
    <w:rsid w:val="000F636C"/>
    <w:rsid w:val="000F64C9"/>
    <w:rsid w:val="000F72BF"/>
    <w:rsid w:val="000F7DDC"/>
    <w:rsid w:val="001046F5"/>
    <w:rsid w:val="001053A1"/>
    <w:rsid w:val="00105AFB"/>
    <w:rsid w:val="0010707B"/>
    <w:rsid w:val="001071BA"/>
    <w:rsid w:val="001120F4"/>
    <w:rsid w:val="00115C5C"/>
    <w:rsid w:val="00117E3F"/>
    <w:rsid w:val="00117F76"/>
    <w:rsid w:val="001226C3"/>
    <w:rsid w:val="00123EFC"/>
    <w:rsid w:val="0012410F"/>
    <w:rsid w:val="001252D7"/>
    <w:rsid w:val="00131A4E"/>
    <w:rsid w:val="00131FF9"/>
    <w:rsid w:val="0013468E"/>
    <w:rsid w:val="00134F5A"/>
    <w:rsid w:val="00135D8C"/>
    <w:rsid w:val="00141332"/>
    <w:rsid w:val="0014171A"/>
    <w:rsid w:val="0014211B"/>
    <w:rsid w:val="0014291E"/>
    <w:rsid w:val="00142A0F"/>
    <w:rsid w:val="00143ADD"/>
    <w:rsid w:val="00147B8A"/>
    <w:rsid w:val="00150421"/>
    <w:rsid w:val="0015160F"/>
    <w:rsid w:val="00151F45"/>
    <w:rsid w:val="00153E9F"/>
    <w:rsid w:val="0015443B"/>
    <w:rsid w:val="00155075"/>
    <w:rsid w:val="0016046D"/>
    <w:rsid w:val="00162895"/>
    <w:rsid w:val="00163824"/>
    <w:rsid w:val="001672AD"/>
    <w:rsid w:val="001672CF"/>
    <w:rsid w:val="0017399B"/>
    <w:rsid w:val="00173FCB"/>
    <w:rsid w:val="001748CC"/>
    <w:rsid w:val="001773E5"/>
    <w:rsid w:val="00177CB0"/>
    <w:rsid w:val="001822E8"/>
    <w:rsid w:val="00183DFD"/>
    <w:rsid w:val="0018569C"/>
    <w:rsid w:val="0018673E"/>
    <w:rsid w:val="00186B3B"/>
    <w:rsid w:val="00186FB0"/>
    <w:rsid w:val="00190AA7"/>
    <w:rsid w:val="00191F54"/>
    <w:rsid w:val="001935DC"/>
    <w:rsid w:val="00196A2F"/>
    <w:rsid w:val="00197290"/>
    <w:rsid w:val="001A06C9"/>
    <w:rsid w:val="001A0AC5"/>
    <w:rsid w:val="001A1588"/>
    <w:rsid w:val="001A1A7B"/>
    <w:rsid w:val="001A37BB"/>
    <w:rsid w:val="001A37E0"/>
    <w:rsid w:val="001A5781"/>
    <w:rsid w:val="001A5F39"/>
    <w:rsid w:val="001A7118"/>
    <w:rsid w:val="001A7EBA"/>
    <w:rsid w:val="001B0C02"/>
    <w:rsid w:val="001B21C5"/>
    <w:rsid w:val="001B263E"/>
    <w:rsid w:val="001B4581"/>
    <w:rsid w:val="001B5717"/>
    <w:rsid w:val="001B591F"/>
    <w:rsid w:val="001C0D51"/>
    <w:rsid w:val="001C1B4F"/>
    <w:rsid w:val="001C48C0"/>
    <w:rsid w:val="001C7ACA"/>
    <w:rsid w:val="001D14ED"/>
    <w:rsid w:val="001D19BC"/>
    <w:rsid w:val="001D1AFA"/>
    <w:rsid w:val="001D3068"/>
    <w:rsid w:val="001D6ACA"/>
    <w:rsid w:val="001E16ED"/>
    <w:rsid w:val="001E7348"/>
    <w:rsid w:val="001E7AC2"/>
    <w:rsid w:val="001E7F3B"/>
    <w:rsid w:val="001F0999"/>
    <w:rsid w:val="001F0AF7"/>
    <w:rsid w:val="001F1C00"/>
    <w:rsid w:val="001F428D"/>
    <w:rsid w:val="001F6357"/>
    <w:rsid w:val="002000CB"/>
    <w:rsid w:val="002040F6"/>
    <w:rsid w:val="00204A3B"/>
    <w:rsid w:val="0020515C"/>
    <w:rsid w:val="00205AA3"/>
    <w:rsid w:val="002068FF"/>
    <w:rsid w:val="00207FDD"/>
    <w:rsid w:val="002108C7"/>
    <w:rsid w:val="00210E77"/>
    <w:rsid w:val="00211031"/>
    <w:rsid w:val="0021194A"/>
    <w:rsid w:val="00212171"/>
    <w:rsid w:val="002123DF"/>
    <w:rsid w:val="00212B3E"/>
    <w:rsid w:val="00215523"/>
    <w:rsid w:val="00215EAF"/>
    <w:rsid w:val="00216F55"/>
    <w:rsid w:val="0022037F"/>
    <w:rsid w:val="002205B1"/>
    <w:rsid w:val="00221182"/>
    <w:rsid w:val="00225A50"/>
    <w:rsid w:val="002260DD"/>
    <w:rsid w:val="00231242"/>
    <w:rsid w:val="00233833"/>
    <w:rsid w:val="002404D7"/>
    <w:rsid w:val="00245CBF"/>
    <w:rsid w:val="002472B6"/>
    <w:rsid w:val="00250FF8"/>
    <w:rsid w:val="002523D4"/>
    <w:rsid w:val="002531E8"/>
    <w:rsid w:val="0025653E"/>
    <w:rsid w:val="00256BAD"/>
    <w:rsid w:val="00261108"/>
    <w:rsid w:val="00262546"/>
    <w:rsid w:val="00264F3F"/>
    <w:rsid w:val="00265A1B"/>
    <w:rsid w:val="00266A1B"/>
    <w:rsid w:val="002704DA"/>
    <w:rsid w:val="00273BB6"/>
    <w:rsid w:val="002746C9"/>
    <w:rsid w:val="00274A0D"/>
    <w:rsid w:val="002758C0"/>
    <w:rsid w:val="002773AC"/>
    <w:rsid w:val="0028053D"/>
    <w:rsid w:val="00281702"/>
    <w:rsid w:val="00281A40"/>
    <w:rsid w:val="00281AFB"/>
    <w:rsid w:val="00283237"/>
    <w:rsid w:val="00283BAF"/>
    <w:rsid w:val="00283C7D"/>
    <w:rsid w:val="00284352"/>
    <w:rsid w:val="00290189"/>
    <w:rsid w:val="00290F79"/>
    <w:rsid w:val="0029268D"/>
    <w:rsid w:val="00293DA2"/>
    <w:rsid w:val="00294187"/>
    <w:rsid w:val="00294329"/>
    <w:rsid w:val="002953A8"/>
    <w:rsid w:val="002A3640"/>
    <w:rsid w:val="002A3BFF"/>
    <w:rsid w:val="002A440B"/>
    <w:rsid w:val="002A5E4C"/>
    <w:rsid w:val="002A71ED"/>
    <w:rsid w:val="002B305A"/>
    <w:rsid w:val="002B3C90"/>
    <w:rsid w:val="002B79F9"/>
    <w:rsid w:val="002C12B6"/>
    <w:rsid w:val="002C2CE5"/>
    <w:rsid w:val="002C4893"/>
    <w:rsid w:val="002C5E60"/>
    <w:rsid w:val="002C666C"/>
    <w:rsid w:val="002D0697"/>
    <w:rsid w:val="002D076D"/>
    <w:rsid w:val="002D1C7C"/>
    <w:rsid w:val="002D7000"/>
    <w:rsid w:val="002D7947"/>
    <w:rsid w:val="002E4A06"/>
    <w:rsid w:val="002E54DB"/>
    <w:rsid w:val="002E5507"/>
    <w:rsid w:val="002E6578"/>
    <w:rsid w:val="002F02F7"/>
    <w:rsid w:val="002F3A4D"/>
    <w:rsid w:val="002F4C3D"/>
    <w:rsid w:val="002F60CA"/>
    <w:rsid w:val="002F683B"/>
    <w:rsid w:val="00301BB0"/>
    <w:rsid w:val="00304975"/>
    <w:rsid w:val="0030497D"/>
    <w:rsid w:val="00312438"/>
    <w:rsid w:val="003141E4"/>
    <w:rsid w:val="00314489"/>
    <w:rsid w:val="003163DE"/>
    <w:rsid w:val="00320BC9"/>
    <w:rsid w:val="00323F4E"/>
    <w:rsid w:val="003243C1"/>
    <w:rsid w:val="00324E34"/>
    <w:rsid w:val="00325448"/>
    <w:rsid w:val="003257B1"/>
    <w:rsid w:val="00326357"/>
    <w:rsid w:val="0032727C"/>
    <w:rsid w:val="0033112F"/>
    <w:rsid w:val="003336C9"/>
    <w:rsid w:val="00337A34"/>
    <w:rsid w:val="00337B88"/>
    <w:rsid w:val="00340651"/>
    <w:rsid w:val="00343554"/>
    <w:rsid w:val="0034469E"/>
    <w:rsid w:val="00346B11"/>
    <w:rsid w:val="00347DA1"/>
    <w:rsid w:val="003512B5"/>
    <w:rsid w:val="00351B45"/>
    <w:rsid w:val="00351DFB"/>
    <w:rsid w:val="003527EC"/>
    <w:rsid w:val="0035293A"/>
    <w:rsid w:val="00353F67"/>
    <w:rsid w:val="00355E8A"/>
    <w:rsid w:val="00360940"/>
    <w:rsid w:val="00361397"/>
    <w:rsid w:val="00363975"/>
    <w:rsid w:val="003649D8"/>
    <w:rsid w:val="00366DD7"/>
    <w:rsid w:val="00366F0B"/>
    <w:rsid w:val="00373988"/>
    <w:rsid w:val="00374517"/>
    <w:rsid w:val="00376E82"/>
    <w:rsid w:val="00377825"/>
    <w:rsid w:val="00380C7E"/>
    <w:rsid w:val="00381100"/>
    <w:rsid w:val="00382F6B"/>
    <w:rsid w:val="00383C31"/>
    <w:rsid w:val="003868D2"/>
    <w:rsid w:val="00387C31"/>
    <w:rsid w:val="00390048"/>
    <w:rsid w:val="0039120F"/>
    <w:rsid w:val="003926DA"/>
    <w:rsid w:val="003931C3"/>
    <w:rsid w:val="0039346F"/>
    <w:rsid w:val="00395FDF"/>
    <w:rsid w:val="00397073"/>
    <w:rsid w:val="003A246A"/>
    <w:rsid w:val="003A2B7F"/>
    <w:rsid w:val="003A5190"/>
    <w:rsid w:val="003A62CA"/>
    <w:rsid w:val="003B05E9"/>
    <w:rsid w:val="003B29DA"/>
    <w:rsid w:val="003B32F7"/>
    <w:rsid w:val="003B332E"/>
    <w:rsid w:val="003B4199"/>
    <w:rsid w:val="003B43F3"/>
    <w:rsid w:val="003B4615"/>
    <w:rsid w:val="003B5E69"/>
    <w:rsid w:val="003B63CE"/>
    <w:rsid w:val="003B64C0"/>
    <w:rsid w:val="003B7B75"/>
    <w:rsid w:val="003C3036"/>
    <w:rsid w:val="003C6262"/>
    <w:rsid w:val="003D05F8"/>
    <w:rsid w:val="003D1CCF"/>
    <w:rsid w:val="003D4CAC"/>
    <w:rsid w:val="003D75EF"/>
    <w:rsid w:val="003E0073"/>
    <w:rsid w:val="003E148F"/>
    <w:rsid w:val="003E27E1"/>
    <w:rsid w:val="003E53A4"/>
    <w:rsid w:val="003E5B04"/>
    <w:rsid w:val="003E5FDC"/>
    <w:rsid w:val="003E6F81"/>
    <w:rsid w:val="003F164D"/>
    <w:rsid w:val="003F339A"/>
    <w:rsid w:val="003F5478"/>
    <w:rsid w:val="003F6267"/>
    <w:rsid w:val="00400B76"/>
    <w:rsid w:val="00404A4B"/>
    <w:rsid w:val="00406FD4"/>
    <w:rsid w:val="00407C6C"/>
    <w:rsid w:val="00410D1F"/>
    <w:rsid w:val="00417E3B"/>
    <w:rsid w:val="00420150"/>
    <w:rsid w:val="0042100A"/>
    <w:rsid w:val="004216A5"/>
    <w:rsid w:val="00423F54"/>
    <w:rsid w:val="00426619"/>
    <w:rsid w:val="00427DFE"/>
    <w:rsid w:val="0043094F"/>
    <w:rsid w:val="00433384"/>
    <w:rsid w:val="00436386"/>
    <w:rsid w:val="00436839"/>
    <w:rsid w:val="00444465"/>
    <w:rsid w:val="004448B6"/>
    <w:rsid w:val="00444A65"/>
    <w:rsid w:val="00445413"/>
    <w:rsid w:val="004463F2"/>
    <w:rsid w:val="00447D67"/>
    <w:rsid w:val="004508E3"/>
    <w:rsid w:val="00453A70"/>
    <w:rsid w:val="00453DF4"/>
    <w:rsid w:val="0045671D"/>
    <w:rsid w:val="00456776"/>
    <w:rsid w:val="00457534"/>
    <w:rsid w:val="00461F4E"/>
    <w:rsid w:val="00462B04"/>
    <w:rsid w:val="00464656"/>
    <w:rsid w:val="00464F50"/>
    <w:rsid w:val="00466258"/>
    <w:rsid w:val="004677BA"/>
    <w:rsid w:val="004702B2"/>
    <w:rsid w:val="00474A54"/>
    <w:rsid w:val="00474EC0"/>
    <w:rsid w:val="00477D15"/>
    <w:rsid w:val="004822B0"/>
    <w:rsid w:val="00483281"/>
    <w:rsid w:val="004833AD"/>
    <w:rsid w:val="00483D84"/>
    <w:rsid w:val="0048465B"/>
    <w:rsid w:val="004848EE"/>
    <w:rsid w:val="004848EF"/>
    <w:rsid w:val="004850F5"/>
    <w:rsid w:val="004871F2"/>
    <w:rsid w:val="0049016F"/>
    <w:rsid w:val="004948EB"/>
    <w:rsid w:val="0049583B"/>
    <w:rsid w:val="004960B7"/>
    <w:rsid w:val="00496F1C"/>
    <w:rsid w:val="004A1A6A"/>
    <w:rsid w:val="004A2B4D"/>
    <w:rsid w:val="004A361E"/>
    <w:rsid w:val="004A3EE9"/>
    <w:rsid w:val="004A4C71"/>
    <w:rsid w:val="004A5962"/>
    <w:rsid w:val="004A5D0F"/>
    <w:rsid w:val="004A5FA7"/>
    <w:rsid w:val="004A68EE"/>
    <w:rsid w:val="004A69DE"/>
    <w:rsid w:val="004A70AF"/>
    <w:rsid w:val="004B04EA"/>
    <w:rsid w:val="004B2B11"/>
    <w:rsid w:val="004B425A"/>
    <w:rsid w:val="004B4870"/>
    <w:rsid w:val="004B6CC2"/>
    <w:rsid w:val="004C06EF"/>
    <w:rsid w:val="004C184F"/>
    <w:rsid w:val="004C32B8"/>
    <w:rsid w:val="004C475E"/>
    <w:rsid w:val="004C56D1"/>
    <w:rsid w:val="004D0196"/>
    <w:rsid w:val="004D1810"/>
    <w:rsid w:val="004D39EB"/>
    <w:rsid w:val="004D4D0B"/>
    <w:rsid w:val="004D652C"/>
    <w:rsid w:val="004D6975"/>
    <w:rsid w:val="004E0D95"/>
    <w:rsid w:val="004E1247"/>
    <w:rsid w:val="004E1AEA"/>
    <w:rsid w:val="004E335E"/>
    <w:rsid w:val="004E6D5A"/>
    <w:rsid w:val="004F1B74"/>
    <w:rsid w:val="004F234E"/>
    <w:rsid w:val="004F5F6E"/>
    <w:rsid w:val="004F6944"/>
    <w:rsid w:val="005018C9"/>
    <w:rsid w:val="00501A9A"/>
    <w:rsid w:val="00503198"/>
    <w:rsid w:val="00503B76"/>
    <w:rsid w:val="00505A98"/>
    <w:rsid w:val="0050761C"/>
    <w:rsid w:val="00510FF8"/>
    <w:rsid w:val="00511E99"/>
    <w:rsid w:val="00514907"/>
    <w:rsid w:val="0052028A"/>
    <w:rsid w:val="0052059E"/>
    <w:rsid w:val="00522D49"/>
    <w:rsid w:val="00525DE0"/>
    <w:rsid w:val="0052656B"/>
    <w:rsid w:val="00531966"/>
    <w:rsid w:val="00534044"/>
    <w:rsid w:val="00536DE2"/>
    <w:rsid w:val="00542234"/>
    <w:rsid w:val="0054243B"/>
    <w:rsid w:val="00543CAA"/>
    <w:rsid w:val="005460C4"/>
    <w:rsid w:val="00547364"/>
    <w:rsid w:val="00547B5D"/>
    <w:rsid w:val="0055207D"/>
    <w:rsid w:val="0055321A"/>
    <w:rsid w:val="00555A70"/>
    <w:rsid w:val="00560B9F"/>
    <w:rsid w:val="0056136B"/>
    <w:rsid w:val="00562C40"/>
    <w:rsid w:val="005652FD"/>
    <w:rsid w:val="0057123F"/>
    <w:rsid w:val="00573286"/>
    <w:rsid w:val="0057348A"/>
    <w:rsid w:val="00574E8E"/>
    <w:rsid w:val="005804D7"/>
    <w:rsid w:val="005810E1"/>
    <w:rsid w:val="005826D9"/>
    <w:rsid w:val="005827F4"/>
    <w:rsid w:val="005836C1"/>
    <w:rsid w:val="00583EAA"/>
    <w:rsid w:val="00584827"/>
    <w:rsid w:val="00585894"/>
    <w:rsid w:val="00585F30"/>
    <w:rsid w:val="00587BA1"/>
    <w:rsid w:val="00592636"/>
    <w:rsid w:val="00592B13"/>
    <w:rsid w:val="00593B6B"/>
    <w:rsid w:val="00595882"/>
    <w:rsid w:val="0059762B"/>
    <w:rsid w:val="005A022D"/>
    <w:rsid w:val="005A0959"/>
    <w:rsid w:val="005A2244"/>
    <w:rsid w:val="005A332F"/>
    <w:rsid w:val="005A3CA0"/>
    <w:rsid w:val="005A5871"/>
    <w:rsid w:val="005A6466"/>
    <w:rsid w:val="005B0016"/>
    <w:rsid w:val="005B0D93"/>
    <w:rsid w:val="005B1DBD"/>
    <w:rsid w:val="005B25F6"/>
    <w:rsid w:val="005B3CFE"/>
    <w:rsid w:val="005C164F"/>
    <w:rsid w:val="005C3E4F"/>
    <w:rsid w:val="005C6448"/>
    <w:rsid w:val="005D267E"/>
    <w:rsid w:val="005D4D63"/>
    <w:rsid w:val="005D50FF"/>
    <w:rsid w:val="005D56C7"/>
    <w:rsid w:val="005D78E4"/>
    <w:rsid w:val="005E1998"/>
    <w:rsid w:val="005F0001"/>
    <w:rsid w:val="005F041F"/>
    <w:rsid w:val="005F1252"/>
    <w:rsid w:val="005F2BD9"/>
    <w:rsid w:val="005F38BF"/>
    <w:rsid w:val="005F690F"/>
    <w:rsid w:val="005F7FF8"/>
    <w:rsid w:val="0060027F"/>
    <w:rsid w:val="00600768"/>
    <w:rsid w:val="00601474"/>
    <w:rsid w:val="006051D8"/>
    <w:rsid w:val="00605DBD"/>
    <w:rsid w:val="006063E0"/>
    <w:rsid w:val="00610ED4"/>
    <w:rsid w:val="00610F4E"/>
    <w:rsid w:val="0061358A"/>
    <w:rsid w:val="006139D6"/>
    <w:rsid w:val="00614CC9"/>
    <w:rsid w:val="00616B89"/>
    <w:rsid w:val="006208C0"/>
    <w:rsid w:val="00624195"/>
    <w:rsid w:val="00624A6E"/>
    <w:rsid w:val="006251C8"/>
    <w:rsid w:val="0062570D"/>
    <w:rsid w:val="00625D75"/>
    <w:rsid w:val="006300DF"/>
    <w:rsid w:val="00631C5B"/>
    <w:rsid w:val="00633878"/>
    <w:rsid w:val="00633FBD"/>
    <w:rsid w:val="006342C2"/>
    <w:rsid w:val="006362F2"/>
    <w:rsid w:val="006412A5"/>
    <w:rsid w:val="00641DE6"/>
    <w:rsid w:val="00644FBB"/>
    <w:rsid w:val="00651175"/>
    <w:rsid w:val="00651C96"/>
    <w:rsid w:val="00652590"/>
    <w:rsid w:val="00653FE3"/>
    <w:rsid w:val="006550F3"/>
    <w:rsid w:val="00657B96"/>
    <w:rsid w:val="0066033A"/>
    <w:rsid w:val="00660566"/>
    <w:rsid w:val="00661EF6"/>
    <w:rsid w:val="00662981"/>
    <w:rsid w:val="00663E23"/>
    <w:rsid w:val="00665038"/>
    <w:rsid w:val="00665BFA"/>
    <w:rsid w:val="00672B35"/>
    <w:rsid w:val="00673135"/>
    <w:rsid w:val="0067330B"/>
    <w:rsid w:val="00676A24"/>
    <w:rsid w:val="00676A4F"/>
    <w:rsid w:val="00677C5C"/>
    <w:rsid w:val="00680ADB"/>
    <w:rsid w:val="00681167"/>
    <w:rsid w:val="00681B52"/>
    <w:rsid w:val="006841FB"/>
    <w:rsid w:val="006851EE"/>
    <w:rsid w:val="00685D80"/>
    <w:rsid w:val="00687471"/>
    <w:rsid w:val="0069032E"/>
    <w:rsid w:val="006903A5"/>
    <w:rsid w:val="00691B4F"/>
    <w:rsid w:val="00691E5C"/>
    <w:rsid w:val="00692D31"/>
    <w:rsid w:val="00693683"/>
    <w:rsid w:val="00694267"/>
    <w:rsid w:val="00694537"/>
    <w:rsid w:val="00696B58"/>
    <w:rsid w:val="006A038D"/>
    <w:rsid w:val="006A1658"/>
    <w:rsid w:val="006A34F3"/>
    <w:rsid w:val="006A5170"/>
    <w:rsid w:val="006A5DE6"/>
    <w:rsid w:val="006A67C4"/>
    <w:rsid w:val="006A6D5A"/>
    <w:rsid w:val="006A79B4"/>
    <w:rsid w:val="006B22B9"/>
    <w:rsid w:val="006B2DC3"/>
    <w:rsid w:val="006B30A7"/>
    <w:rsid w:val="006B3414"/>
    <w:rsid w:val="006C1347"/>
    <w:rsid w:val="006C1463"/>
    <w:rsid w:val="006C305C"/>
    <w:rsid w:val="006C3323"/>
    <w:rsid w:val="006C3555"/>
    <w:rsid w:val="006C4A82"/>
    <w:rsid w:val="006C5E2F"/>
    <w:rsid w:val="006C6770"/>
    <w:rsid w:val="006C71B8"/>
    <w:rsid w:val="006D01DC"/>
    <w:rsid w:val="006D1254"/>
    <w:rsid w:val="006D2551"/>
    <w:rsid w:val="006D3B95"/>
    <w:rsid w:val="006D420C"/>
    <w:rsid w:val="006D5727"/>
    <w:rsid w:val="006D5A48"/>
    <w:rsid w:val="006E1599"/>
    <w:rsid w:val="006E265D"/>
    <w:rsid w:val="006E7AAC"/>
    <w:rsid w:val="006F361F"/>
    <w:rsid w:val="006F372A"/>
    <w:rsid w:val="006F5FF3"/>
    <w:rsid w:val="006F72E9"/>
    <w:rsid w:val="006F73A3"/>
    <w:rsid w:val="006F75DD"/>
    <w:rsid w:val="006F7DF8"/>
    <w:rsid w:val="007001B1"/>
    <w:rsid w:val="00700D54"/>
    <w:rsid w:val="00700E33"/>
    <w:rsid w:val="0070197A"/>
    <w:rsid w:val="00703949"/>
    <w:rsid w:val="0070459A"/>
    <w:rsid w:val="00704CE2"/>
    <w:rsid w:val="007050F4"/>
    <w:rsid w:val="0070623D"/>
    <w:rsid w:val="007075ED"/>
    <w:rsid w:val="00707B0A"/>
    <w:rsid w:val="00711096"/>
    <w:rsid w:val="007128D2"/>
    <w:rsid w:val="00714828"/>
    <w:rsid w:val="00715DC9"/>
    <w:rsid w:val="00716118"/>
    <w:rsid w:val="00717F6E"/>
    <w:rsid w:val="00722A94"/>
    <w:rsid w:val="00723421"/>
    <w:rsid w:val="007234A3"/>
    <w:rsid w:val="00724183"/>
    <w:rsid w:val="007241F1"/>
    <w:rsid w:val="00726552"/>
    <w:rsid w:val="00730D44"/>
    <w:rsid w:val="00730DAF"/>
    <w:rsid w:val="007312C6"/>
    <w:rsid w:val="00732DED"/>
    <w:rsid w:val="00736C6A"/>
    <w:rsid w:val="00737453"/>
    <w:rsid w:val="00737692"/>
    <w:rsid w:val="00740368"/>
    <w:rsid w:val="00740E4F"/>
    <w:rsid w:val="00743DD1"/>
    <w:rsid w:val="007453D6"/>
    <w:rsid w:val="00746865"/>
    <w:rsid w:val="00751D11"/>
    <w:rsid w:val="0075381B"/>
    <w:rsid w:val="007550C0"/>
    <w:rsid w:val="00755604"/>
    <w:rsid w:val="00755C77"/>
    <w:rsid w:val="00755EC6"/>
    <w:rsid w:val="007574FE"/>
    <w:rsid w:val="007603A0"/>
    <w:rsid w:val="00762D0C"/>
    <w:rsid w:val="007646DB"/>
    <w:rsid w:val="00765C89"/>
    <w:rsid w:val="0076725B"/>
    <w:rsid w:val="0077288F"/>
    <w:rsid w:val="007734D6"/>
    <w:rsid w:val="0077418D"/>
    <w:rsid w:val="00774B2D"/>
    <w:rsid w:val="0077683E"/>
    <w:rsid w:val="007771C7"/>
    <w:rsid w:val="007802CF"/>
    <w:rsid w:val="00781A3E"/>
    <w:rsid w:val="00782D70"/>
    <w:rsid w:val="007833C4"/>
    <w:rsid w:val="007848BA"/>
    <w:rsid w:val="00785721"/>
    <w:rsid w:val="0079017E"/>
    <w:rsid w:val="00793620"/>
    <w:rsid w:val="00793D50"/>
    <w:rsid w:val="0079462E"/>
    <w:rsid w:val="00796F32"/>
    <w:rsid w:val="00797158"/>
    <w:rsid w:val="00797F9B"/>
    <w:rsid w:val="007A0586"/>
    <w:rsid w:val="007A142D"/>
    <w:rsid w:val="007A3BD9"/>
    <w:rsid w:val="007A5346"/>
    <w:rsid w:val="007A5570"/>
    <w:rsid w:val="007A6759"/>
    <w:rsid w:val="007A7BFD"/>
    <w:rsid w:val="007B1759"/>
    <w:rsid w:val="007B1FD0"/>
    <w:rsid w:val="007B3146"/>
    <w:rsid w:val="007B41E7"/>
    <w:rsid w:val="007B501B"/>
    <w:rsid w:val="007B515F"/>
    <w:rsid w:val="007B6424"/>
    <w:rsid w:val="007B7C4F"/>
    <w:rsid w:val="007C0269"/>
    <w:rsid w:val="007C0CF0"/>
    <w:rsid w:val="007C4068"/>
    <w:rsid w:val="007C4730"/>
    <w:rsid w:val="007C6F06"/>
    <w:rsid w:val="007C7049"/>
    <w:rsid w:val="007D008C"/>
    <w:rsid w:val="007D1451"/>
    <w:rsid w:val="007D43FC"/>
    <w:rsid w:val="007D5E9B"/>
    <w:rsid w:val="007D615C"/>
    <w:rsid w:val="007D7CFF"/>
    <w:rsid w:val="007E1066"/>
    <w:rsid w:val="007E1914"/>
    <w:rsid w:val="007E1A75"/>
    <w:rsid w:val="007E1B19"/>
    <w:rsid w:val="007E1BA1"/>
    <w:rsid w:val="007E1F67"/>
    <w:rsid w:val="007E2D8C"/>
    <w:rsid w:val="007E3269"/>
    <w:rsid w:val="007E60EE"/>
    <w:rsid w:val="007E7A0B"/>
    <w:rsid w:val="007E7F50"/>
    <w:rsid w:val="007F0CBF"/>
    <w:rsid w:val="007F3557"/>
    <w:rsid w:val="007F41F3"/>
    <w:rsid w:val="007F4326"/>
    <w:rsid w:val="007F6152"/>
    <w:rsid w:val="008039F3"/>
    <w:rsid w:val="00805A84"/>
    <w:rsid w:val="0081206F"/>
    <w:rsid w:val="008140F9"/>
    <w:rsid w:val="00814108"/>
    <w:rsid w:val="008152A9"/>
    <w:rsid w:val="00817226"/>
    <w:rsid w:val="0081742B"/>
    <w:rsid w:val="008176E4"/>
    <w:rsid w:val="00817B61"/>
    <w:rsid w:val="008200B5"/>
    <w:rsid w:val="008203C7"/>
    <w:rsid w:val="008224CC"/>
    <w:rsid w:val="00822965"/>
    <w:rsid w:val="00825BAA"/>
    <w:rsid w:val="00825E73"/>
    <w:rsid w:val="00826A25"/>
    <w:rsid w:val="0082710B"/>
    <w:rsid w:val="00827EF8"/>
    <w:rsid w:val="00831DB1"/>
    <w:rsid w:val="008330B1"/>
    <w:rsid w:val="00833CFF"/>
    <w:rsid w:val="008354F0"/>
    <w:rsid w:val="00835539"/>
    <w:rsid w:val="00835F72"/>
    <w:rsid w:val="00840549"/>
    <w:rsid w:val="00840E1A"/>
    <w:rsid w:val="0084344B"/>
    <w:rsid w:val="0084446C"/>
    <w:rsid w:val="008459D7"/>
    <w:rsid w:val="00846ADD"/>
    <w:rsid w:val="008474D8"/>
    <w:rsid w:val="00850F26"/>
    <w:rsid w:val="008518F3"/>
    <w:rsid w:val="00851FD4"/>
    <w:rsid w:val="008520E7"/>
    <w:rsid w:val="0085386A"/>
    <w:rsid w:val="00853DD0"/>
    <w:rsid w:val="00855D10"/>
    <w:rsid w:val="00857F80"/>
    <w:rsid w:val="00860CF9"/>
    <w:rsid w:val="008622B8"/>
    <w:rsid w:val="00862662"/>
    <w:rsid w:val="00862CCD"/>
    <w:rsid w:val="00865EFC"/>
    <w:rsid w:val="0087657A"/>
    <w:rsid w:val="00880A4B"/>
    <w:rsid w:val="00881581"/>
    <w:rsid w:val="00886511"/>
    <w:rsid w:val="008917B5"/>
    <w:rsid w:val="008936E1"/>
    <w:rsid w:val="008948AD"/>
    <w:rsid w:val="00894B3F"/>
    <w:rsid w:val="00895DBF"/>
    <w:rsid w:val="008A008A"/>
    <w:rsid w:val="008A1DB0"/>
    <w:rsid w:val="008A5612"/>
    <w:rsid w:val="008B1D5F"/>
    <w:rsid w:val="008B3228"/>
    <w:rsid w:val="008B4567"/>
    <w:rsid w:val="008B5CBE"/>
    <w:rsid w:val="008B695E"/>
    <w:rsid w:val="008B74D9"/>
    <w:rsid w:val="008B7EAB"/>
    <w:rsid w:val="008C2D0B"/>
    <w:rsid w:val="008C440A"/>
    <w:rsid w:val="008C6360"/>
    <w:rsid w:val="008D241E"/>
    <w:rsid w:val="008D24D2"/>
    <w:rsid w:val="008D33BF"/>
    <w:rsid w:val="008D6070"/>
    <w:rsid w:val="008D6D14"/>
    <w:rsid w:val="008E0D85"/>
    <w:rsid w:val="008E41DE"/>
    <w:rsid w:val="008E552B"/>
    <w:rsid w:val="008E5A82"/>
    <w:rsid w:val="008E6FDB"/>
    <w:rsid w:val="008E771C"/>
    <w:rsid w:val="008F0A94"/>
    <w:rsid w:val="008F2797"/>
    <w:rsid w:val="00901C89"/>
    <w:rsid w:val="00902BB7"/>
    <w:rsid w:val="00902F34"/>
    <w:rsid w:val="009032A2"/>
    <w:rsid w:val="00904B14"/>
    <w:rsid w:val="009052CA"/>
    <w:rsid w:val="0090569C"/>
    <w:rsid w:val="00906356"/>
    <w:rsid w:val="00910F96"/>
    <w:rsid w:val="00912BEE"/>
    <w:rsid w:val="00914AD9"/>
    <w:rsid w:val="009157CD"/>
    <w:rsid w:val="0091649E"/>
    <w:rsid w:val="0091756B"/>
    <w:rsid w:val="009200CA"/>
    <w:rsid w:val="009208B8"/>
    <w:rsid w:val="0092174D"/>
    <w:rsid w:val="00922462"/>
    <w:rsid w:val="00924E57"/>
    <w:rsid w:val="00925842"/>
    <w:rsid w:val="009260CE"/>
    <w:rsid w:val="009276FA"/>
    <w:rsid w:val="0092792E"/>
    <w:rsid w:val="0093121E"/>
    <w:rsid w:val="00931CAD"/>
    <w:rsid w:val="0093224F"/>
    <w:rsid w:val="00935AFB"/>
    <w:rsid w:val="009409AD"/>
    <w:rsid w:val="009412C3"/>
    <w:rsid w:val="00943732"/>
    <w:rsid w:val="00944149"/>
    <w:rsid w:val="00944688"/>
    <w:rsid w:val="00944B2A"/>
    <w:rsid w:val="0094582F"/>
    <w:rsid w:val="009471E8"/>
    <w:rsid w:val="00947CFE"/>
    <w:rsid w:val="009515A3"/>
    <w:rsid w:val="00951C1E"/>
    <w:rsid w:val="00953930"/>
    <w:rsid w:val="00953E62"/>
    <w:rsid w:val="009541A8"/>
    <w:rsid w:val="0095623B"/>
    <w:rsid w:val="00960318"/>
    <w:rsid w:val="009615AE"/>
    <w:rsid w:val="00965C12"/>
    <w:rsid w:val="00972A43"/>
    <w:rsid w:val="009750BD"/>
    <w:rsid w:val="00976C89"/>
    <w:rsid w:val="009813B1"/>
    <w:rsid w:val="009832BB"/>
    <w:rsid w:val="00985E34"/>
    <w:rsid w:val="00986D3F"/>
    <w:rsid w:val="00987A29"/>
    <w:rsid w:val="0099064B"/>
    <w:rsid w:val="009907F0"/>
    <w:rsid w:val="009911CA"/>
    <w:rsid w:val="00994071"/>
    <w:rsid w:val="00995F66"/>
    <w:rsid w:val="009A048B"/>
    <w:rsid w:val="009A0D83"/>
    <w:rsid w:val="009A2EE8"/>
    <w:rsid w:val="009A39B9"/>
    <w:rsid w:val="009A47AB"/>
    <w:rsid w:val="009A4D5D"/>
    <w:rsid w:val="009A67CD"/>
    <w:rsid w:val="009A6D44"/>
    <w:rsid w:val="009B1115"/>
    <w:rsid w:val="009B3B8C"/>
    <w:rsid w:val="009B666B"/>
    <w:rsid w:val="009B7521"/>
    <w:rsid w:val="009B7DE7"/>
    <w:rsid w:val="009C04F8"/>
    <w:rsid w:val="009C1A20"/>
    <w:rsid w:val="009C2D6A"/>
    <w:rsid w:val="009C34C2"/>
    <w:rsid w:val="009C51C5"/>
    <w:rsid w:val="009C608D"/>
    <w:rsid w:val="009C66B9"/>
    <w:rsid w:val="009D0336"/>
    <w:rsid w:val="009D09A0"/>
    <w:rsid w:val="009D13D4"/>
    <w:rsid w:val="009D1AA2"/>
    <w:rsid w:val="009D3C65"/>
    <w:rsid w:val="009D3FB8"/>
    <w:rsid w:val="009D647E"/>
    <w:rsid w:val="009D7D99"/>
    <w:rsid w:val="009E1200"/>
    <w:rsid w:val="009E5646"/>
    <w:rsid w:val="009E5708"/>
    <w:rsid w:val="009E5932"/>
    <w:rsid w:val="009E6C91"/>
    <w:rsid w:val="009E7729"/>
    <w:rsid w:val="009F0781"/>
    <w:rsid w:val="009F69A3"/>
    <w:rsid w:val="009F6FC8"/>
    <w:rsid w:val="00A00DD9"/>
    <w:rsid w:val="00A01C73"/>
    <w:rsid w:val="00A02C9B"/>
    <w:rsid w:val="00A02D85"/>
    <w:rsid w:val="00A02E2D"/>
    <w:rsid w:val="00A040F9"/>
    <w:rsid w:val="00A044E5"/>
    <w:rsid w:val="00A0450A"/>
    <w:rsid w:val="00A054A5"/>
    <w:rsid w:val="00A066CF"/>
    <w:rsid w:val="00A068D0"/>
    <w:rsid w:val="00A077A7"/>
    <w:rsid w:val="00A07B94"/>
    <w:rsid w:val="00A07EF9"/>
    <w:rsid w:val="00A11F66"/>
    <w:rsid w:val="00A16941"/>
    <w:rsid w:val="00A22310"/>
    <w:rsid w:val="00A23000"/>
    <w:rsid w:val="00A23434"/>
    <w:rsid w:val="00A23CD9"/>
    <w:rsid w:val="00A24FFF"/>
    <w:rsid w:val="00A25BF5"/>
    <w:rsid w:val="00A276A4"/>
    <w:rsid w:val="00A30E77"/>
    <w:rsid w:val="00A31428"/>
    <w:rsid w:val="00A337FB"/>
    <w:rsid w:val="00A34F05"/>
    <w:rsid w:val="00A35869"/>
    <w:rsid w:val="00A358BC"/>
    <w:rsid w:val="00A372C6"/>
    <w:rsid w:val="00A420B8"/>
    <w:rsid w:val="00A44734"/>
    <w:rsid w:val="00A44B66"/>
    <w:rsid w:val="00A4683B"/>
    <w:rsid w:val="00A5398F"/>
    <w:rsid w:val="00A5421F"/>
    <w:rsid w:val="00A551DA"/>
    <w:rsid w:val="00A5653C"/>
    <w:rsid w:val="00A570F2"/>
    <w:rsid w:val="00A57525"/>
    <w:rsid w:val="00A57527"/>
    <w:rsid w:val="00A62B9E"/>
    <w:rsid w:val="00A632B6"/>
    <w:rsid w:val="00A63827"/>
    <w:rsid w:val="00A6437D"/>
    <w:rsid w:val="00A65521"/>
    <w:rsid w:val="00A65B32"/>
    <w:rsid w:val="00A67F7F"/>
    <w:rsid w:val="00A71D93"/>
    <w:rsid w:val="00A7455D"/>
    <w:rsid w:val="00A770A7"/>
    <w:rsid w:val="00A82D50"/>
    <w:rsid w:val="00A83B28"/>
    <w:rsid w:val="00A84F87"/>
    <w:rsid w:val="00A853B8"/>
    <w:rsid w:val="00A871A6"/>
    <w:rsid w:val="00A9088B"/>
    <w:rsid w:val="00A90F3B"/>
    <w:rsid w:val="00A914DB"/>
    <w:rsid w:val="00A922AC"/>
    <w:rsid w:val="00A94703"/>
    <w:rsid w:val="00A950B5"/>
    <w:rsid w:val="00A95576"/>
    <w:rsid w:val="00A9714E"/>
    <w:rsid w:val="00AA01D4"/>
    <w:rsid w:val="00AA1AD1"/>
    <w:rsid w:val="00AA3DE5"/>
    <w:rsid w:val="00AA6CFB"/>
    <w:rsid w:val="00AA7A2F"/>
    <w:rsid w:val="00AB1A70"/>
    <w:rsid w:val="00AB46DC"/>
    <w:rsid w:val="00AB56B8"/>
    <w:rsid w:val="00AB6785"/>
    <w:rsid w:val="00AC1A75"/>
    <w:rsid w:val="00AC2D0D"/>
    <w:rsid w:val="00AC479D"/>
    <w:rsid w:val="00AC49B3"/>
    <w:rsid w:val="00AC4FDB"/>
    <w:rsid w:val="00AC5F75"/>
    <w:rsid w:val="00AD46F3"/>
    <w:rsid w:val="00AD59D5"/>
    <w:rsid w:val="00AD6A54"/>
    <w:rsid w:val="00AD77B6"/>
    <w:rsid w:val="00AE3DD5"/>
    <w:rsid w:val="00AE5AC8"/>
    <w:rsid w:val="00AF10C9"/>
    <w:rsid w:val="00AF140F"/>
    <w:rsid w:val="00AF40E5"/>
    <w:rsid w:val="00B0183D"/>
    <w:rsid w:val="00B06AAF"/>
    <w:rsid w:val="00B07C59"/>
    <w:rsid w:val="00B11AEC"/>
    <w:rsid w:val="00B12FDF"/>
    <w:rsid w:val="00B1351B"/>
    <w:rsid w:val="00B13655"/>
    <w:rsid w:val="00B13CDC"/>
    <w:rsid w:val="00B1510C"/>
    <w:rsid w:val="00B15910"/>
    <w:rsid w:val="00B159D4"/>
    <w:rsid w:val="00B15C17"/>
    <w:rsid w:val="00B1657B"/>
    <w:rsid w:val="00B16795"/>
    <w:rsid w:val="00B17C82"/>
    <w:rsid w:val="00B20E0A"/>
    <w:rsid w:val="00B21A50"/>
    <w:rsid w:val="00B25FD5"/>
    <w:rsid w:val="00B278E4"/>
    <w:rsid w:val="00B30A96"/>
    <w:rsid w:val="00B3218C"/>
    <w:rsid w:val="00B32E7E"/>
    <w:rsid w:val="00B36FE8"/>
    <w:rsid w:val="00B373E0"/>
    <w:rsid w:val="00B404BB"/>
    <w:rsid w:val="00B40EE6"/>
    <w:rsid w:val="00B43EB9"/>
    <w:rsid w:val="00B43F20"/>
    <w:rsid w:val="00B51308"/>
    <w:rsid w:val="00B522CC"/>
    <w:rsid w:val="00B523F8"/>
    <w:rsid w:val="00B552F3"/>
    <w:rsid w:val="00B556B1"/>
    <w:rsid w:val="00B55D12"/>
    <w:rsid w:val="00B56838"/>
    <w:rsid w:val="00B5703C"/>
    <w:rsid w:val="00B60DA5"/>
    <w:rsid w:val="00B62561"/>
    <w:rsid w:val="00B63E78"/>
    <w:rsid w:val="00B64F2E"/>
    <w:rsid w:val="00B6548B"/>
    <w:rsid w:val="00B6714C"/>
    <w:rsid w:val="00B7049C"/>
    <w:rsid w:val="00B72358"/>
    <w:rsid w:val="00B73411"/>
    <w:rsid w:val="00B7399E"/>
    <w:rsid w:val="00B74582"/>
    <w:rsid w:val="00B7756B"/>
    <w:rsid w:val="00B810FE"/>
    <w:rsid w:val="00B81300"/>
    <w:rsid w:val="00B82674"/>
    <w:rsid w:val="00B8651E"/>
    <w:rsid w:val="00B91464"/>
    <w:rsid w:val="00B939DD"/>
    <w:rsid w:val="00B944A3"/>
    <w:rsid w:val="00B94D7C"/>
    <w:rsid w:val="00B95B41"/>
    <w:rsid w:val="00BA0D4F"/>
    <w:rsid w:val="00BA163A"/>
    <w:rsid w:val="00BA23AB"/>
    <w:rsid w:val="00BA481D"/>
    <w:rsid w:val="00BA50F7"/>
    <w:rsid w:val="00BA50F9"/>
    <w:rsid w:val="00BA5F7E"/>
    <w:rsid w:val="00BA6A24"/>
    <w:rsid w:val="00BA6E44"/>
    <w:rsid w:val="00BA74EE"/>
    <w:rsid w:val="00BB011C"/>
    <w:rsid w:val="00BB36F3"/>
    <w:rsid w:val="00BB4DDB"/>
    <w:rsid w:val="00BB5053"/>
    <w:rsid w:val="00BB600F"/>
    <w:rsid w:val="00BB74E2"/>
    <w:rsid w:val="00BC0EFD"/>
    <w:rsid w:val="00BC2B1B"/>
    <w:rsid w:val="00BC665A"/>
    <w:rsid w:val="00BC709E"/>
    <w:rsid w:val="00BC7426"/>
    <w:rsid w:val="00BC7DF6"/>
    <w:rsid w:val="00BD3DD7"/>
    <w:rsid w:val="00BE082C"/>
    <w:rsid w:val="00BE0FE5"/>
    <w:rsid w:val="00BE44FF"/>
    <w:rsid w:val="00BE6DB3"/>
    <w:rsid w:val="00BE784F"/>
    <w:rsid w:val="00BF00DB"/>
    <w:rsid w:val="00BF316A"/>
    <w:rsid w:val="00BF3B00"/>
    <w:rsid w:val="00BF4391"/>
    <w:rsid w:val="00BF52FC"/>
    <w:rsid w:val="00BF7D72"/>
    <w:rsid w:val="00BF7F32"/>
    <w:rsid w:val="00C017F6"/>
    <w:rsid w:val="00C01DD9"/>
    <w:rsid w:val="00C01F4A"/>
    <w:rsid w:val="00C02155"/>
    <w:rsid w:val="00C02446"/>
    <w:rsid w:val="00C03C0D"/>
    <w:rsid w:val="00C045E3"/>
    <w:rsid w:val="00C06DA6"/>
    <w:rsid w:val="00C07D0B"/>
    <w:rsid w:val="00C10CBE"/>
    <w:rsid w:val="00C117E0"/>
    <w:rsid w:val="00C158E3"/>
    <w:rsid w:val="00C17994"/>
    <w:rsid w:val="00C21BFC"/>
    <w:rsid w:val="00C21F4C"/>
    <w:rsid w:val="00C22A08"/>
    <w:rsid w:val="00C22FE5"/>
    <w:rsid w:val="00C32F03"/>
    <w:rsid w:val="00C34842"/>
    <w:rsid w:val="00C40B07"/>
    <w:rsid w:val="00C41743"/>
    <w:rsid w:val="00C438E9"/>
    <w:rsid w:val="00C43A3A"/>
    <w:rsid w:val="00C4561B"/>
    <w:rsid w:val="00C462FC"/>
    <w:rsid w:val="00C4741A"/>
    <w:rsid w:val="00C4766F"/>
    <w:rsid w:val="00C508B7"/>
    <w:rsid w:val="00C51180"/>
    <w:rsid w:val="00C5167A"/>
    <w:rsid w:val="00C51DBF"/>
    <w:rsid w:val="00C52E78"/>
    <w:rsid w:val="00C539FE"/>
    <w:rsid w:val="00C54928"/>
    <w:rsid w:val="00C55A26"/>
    <w:rsid w:val="00C57387"/>
    <w:rsid w:val="00C57FE6"/>
    <w:rsid w:val="00C6101F"/>
    <w:rsid w:val="00C61664"/>
    <w:rsid w:val="00C6535E"/>
    <w:rsid w:val="00C65FFB"/>
    <w:rsid w:val="00C669C1"/>
    <w:rsid w:val="00C674FD"/>
    <w:rsid w:val="00C708D2"/>
    <w:rsid w:val="00C71768"/>
    <w:rsid w:val="00C71BEF"/>
    <w:rsid w:val="00C74DFE"/>
    <w:rsid w:val="00C768FE"/>
    <w:rsid w:val="00C7778F"/>
    <w:rsid w:val="00C8110E"/>
    <w:rsid w:val="00C82FAD"/>
    <w:rsid w:val="00C84CA6"/>
    <w:rsid w:val="00C8522A"/>
    <w:rsid w:val="00C85B52"/>
    <w:rsid w:val="00C85C2D"/>
    <w:rsid w:val="00C86921"/>
    <w:rsid w:val="00C87646"/>
    <w:rsid w:val="00C90D5A"/>
    <w:rsid w:val="00C90F73"/>
    <w:rsid w:val="00C94E6A"/>
    <w:rsid w:val="00C9543C"/>
    <w:rsid w:val="00C95B86"/>
    <w:rsid w:val="00C9747A"/>
    <w:rsid w:val="00CA31D5"/>
    <w:rsid w:val="00CA32E3"/>
    <w:rsid w:val="00CA43BB"/>
    <w:rsid w:val="00CB1E5A"/>
    <w:rsid w:val="00CB20CC"/>
    <w:rsid w:val="00CB49C7"/>
    <w:rsid w:val="00CC30DF"/>
    <w:rsid w:val="00CC3510"/>
    <w:rsid w:val="00CD220C"/>
    <w:rsid w:val="00CD4243"/>
    <w:rsid w:val="00CD58B6"/>
    <w:rsid w:val="00CD608D"/>
    <w:rsid w:val="00CE082D"/>
    <w:rsid w:val="00CE0EE7"/>
    <w:rsid w:val="00CE5ADC"/>
    <w:rsid w:val="00CE5BD2"/>
    <w:rsid w:val="00CE7A53"/>
    <w:rsid w:val="00CF16FD"/>
    <w:rsid w:val="00CF1D9A"/>
    <w:rsid w:val="00CF2165"/>
    <w:rsid w:val="00CF329E"/>
    <w:rsid w:val="00CF4E0C"/>
    <w:rsid w:val="00CF6F6D"/>
    <w:rsid w:val="00D01C14"/>
    <w:rsid w:val="00D04466"/>
    <w:rsid w:val="00D05995"/>
    <w:rsid w:val="00D07768"/>
    <w:rsid w:val="00D11D55"/>
    <w:rsid w:val="00D12E57"/>
    <w:rsid w:val="00D144B9"/>
    <w:rsid w:val="00D15769"/>
    <w:rsid w:val="00D17D74"/>
    <w:rsid w:val="00D20740"/>
    <w:rsid w:val="00D27070"/>
    <w:rsid w:val="00D34743"/>
    <w:rsid w:val="00D36510"/>
    <w:rsid w:val="00D37603"/>
    <w:rsid w:val="00D4013A"/>
    <w:rsid w:val="00D41822"/>
    <w:rsid w:val="00D41967"/>
    <w:rsid w:val="00D42905"/>
    <w:rsid w:val="00D42AF4"/>
    <w:rsid w:val="00D4401F"/>
    <w:rsid w:val="00D45CEC"/>
    <w:rsid w:val="00D50E33"/>
    <w:rsid w:val="00D515EF"/>
    <w:rsid w:val="00D552F9"/>
    <w:rsid w:val="00D559DC"/>
    <w:rsid w:val="00D56204"/>
    <w:rsid w:val="00D5755C"/>
    <w:rsid w:val="00D57BE9"/>
    <w:rsid w:val="00D60499"/>
    <w:rsid w:val="00D63057"/>
    <w:rsid w:val="00D64701"/>
    <w:rsid w:val="00D65185"/>
    <w:rsid w:val="00D65EC6"/>
    <w:rsid w:val="00D6672E"/>
    <w:rsid w:val="00D702A6"/>
    <w:rsid w:val="00D7055A"/>
    <w:rsid w:val="00D71800"/>
    <w:rsid w:val="00D71836"/>
    <w:rsid w:val="00D72230"/>
    <w:rsid w:val="00D812EE"/>
    <w:rsid w:val="00D814E8"/>
    <w:rsid w:val="00D81C4A"/>
    <w:rsid w:val="00D8211D"/>
    <w:rsid w:val="00D837CC"/>
    <w:rsid w:val="00D84426"/>
    <w:rsid w:val="00D857AC"/>
    <w:rsid w:val="00D860AC"/>
    <w:rsid w:val="00D91483"/>
    <w:rsid w:val="00D95CD6"/>
    <w:rsid w:val="00DA0F93"/>
    <w:rsid w:val="00DA4241"/>
    <w:rsid w:val="00DA7A5D"/>
    <w:rsid w:val="00DB0025"/>
    <w:rsid w:val="00DB1FF5"/>
    <w:rsid w:val="00DB481B"/>
    <w:rsid w:val="00DB5D1B"/>
    <w:rsid w:val="00DB71C7"/>
    <w:rsid w:val="00DC05B2"/>
    <w:rsid w:val="00DC1D9C"/>
    <w:rsid w:val="00DC1E2E"/>
    <w:rsid w:val="00DC28A2"/>
    <w:rsid w:val="00DC2EE7"/>
    <w:rsid w:val="00DC427E"/>
    <w:rsid w:val="00DC44EF"/>
    <w:rsid w:val="00DC4916"/>
    <w:rsid w:val="00DC5A4A"/>
    <w:rsid w:val="00DC605A"/>
    <w:rsid w:val="00DD03BB"/>
    <w:rsid w:val="00DD09D7"/>
    <w:rsid w:val="00DD1482"/>
    <w:rsid w:val="00DD313B"/>
    <w:rsid w:val="00DD3B45"/>
    <w:rsid w:val="00DD3F04"/>
    <w:rsid w:val="00DD4938"/>
    <w:rsid w:val="00DD6CAE"/>
    <w:rsid w:val="00DD71E4"/>
    <w:rsid w:val="00DD7417"/>
    <w:rsid w:val="00DE0779"/>
    <w:rsid w:val="00DE2337"/>
    <w:rsid w:val="00DE3DBE"/>
    <w:rsid w:val="00DE4B1F"/>
    <w:rsid w:val="00DF2230"/>
    <w:rsid w:val="00DF4402"/>
    <w:rsid w:val="00DF7502"/>
    <w:rsid w:val="00E01CDC"/>
    <w:rsid w:val="00E02C8F"/>
    <w:rsid w:val="00E02F03"/>
    <w:rsid w:val="00E05946"/>
    <w:rsid w:val="00E0659B"/>
    <w:rsid w:val="00E11781"/>
    <w:rsid w:val="00E11AD2"/>
    <w:rsid w:val="00E12D19"/>
    <w:rsid w:val="00E14DDB"/>
    <w:rsid w:val="00E15039"/>
    <w:rsid w:val="00E20E02"/>
    <w:rsid w:val="00E23ADE"/>
    <w:rsid w:val="00E24305"/>
    <w:rsid w:val="00E24E97"/>
    <w:rsid w:val="00E255BC"/>
    <w:rsid w:val="00E30702"/>
    <w:rsid w:val="00E31D66"/>
    <w:rsid w:val="00E3240A"/>
    <w:rsid w:val="00E32445"/>
    <w:rsid w:val="00E36B9D"/>
    <w:rsid w:val="00E4049E"/>
    <w:rsid w:val="00E411FD"/>
    <w:rsid w:val="00E4158A"/>
    <w:rsid w:val="00E419F7"/>
    <w:rsid w:val="00E4272D"/>
    <w:rsid w:val="00E43C60"/>
    <w:rsid w:val="00E44F38"/>
    <w:rsid w:val="00E536FF"/>
    <w:rsid w:val="00E56A40"/>
    <w:rsid w:val="00E57BBB"/>
    <w:rsid w:val="00E60328"/>
    <w:rsid w:val="00E60B54"/>
    <w:rsid w:val="00E6171A"/>
    <w:rsid w:val="00E621D9"/>
    <w:rsid w:val="00E622B2"/>
    <w:rsid w:val="00E6233D"/>
    <w:rsid w:val="00E62857"/>
    <w:rsid w:val="00E639F7"/>
    <w:rsid w:val="00E65665"/>
    <w:rsid w:val="00E65FCF"/>
    <w:rsid w:val="00E70CC7"/>
    <w:rsid w:val="00E72B1A"/>
    <w:rsid w:val="00E73AA1"/>
    <w:rsid w:val="00E74B5D"/>
    <w:rsid w:val="00E760A5"/>
    <w:rsid w:val="00E76774"/>
    <w:rsid w:val="00E76DF7"/>
    <w:rsid w:val="00E8097E"/>
    <w:rsid w:val="00E850CE"/>
    <w:rsid w:val="00E8625D"/>
    <w:rsid w:val="00E86825"/>
    <w:rsid w:val="00E86DE6"/>
    <w:rsid w:val="00E87389"/>
    <w:rsid w:val="00E920B5"/>
    <w:rsid w:val="00E94538"/>
    <w:rsid w:val="00E96991"/>
    <w:rsid w:val="00EA1EEC"/>
    <w:rsid w:val="00EA3257"/>
    <w:rsid w:val="00EA469F"/>
    <w:rsid w:val="00EA6643"/>
    <w:rsid w:val="00EB1AFD"/>
    <w:rsid w:val="00EB31B9"/>
    <w:rsid w:val="00EB4900"/>
    <w:rsid w:val="00EB5486"/>
    <w:rsid w:val="00EB768F"/>
    <w:rsid w:val="00EC0DC4"/>
    <w:rsid w:val="00EC10D9"/>
    <w:rsid w:val="00EC1CDA"/>
    <w:rsid w:val="00EC36A2"/>
    <w:rsid w:val="00EC38EA"/>
    <w:rsid w:val="00EC42CE"/>
    <w:rsid w:val="00EC59A1"/>
    <w:rsid w:val="00EC6E5D"/>
    <w:rsid w:val="00ED3930"/>
    <w:rsid w:val="00ED3A7C"/>
    <w:rsid w:val="00ED4278"/>
    <w:rsid w:val="00EE1926"/>
    <w:rsid w:val="00EE296E"/>
    <w:rsid w:val="00EE2A86"/>
    <w:rsid w:val="00EE3FAA"/>
    <w:rsid w:val="00EE723C"/>
    <w:rsid w:val="00EF0BE5"/>
    <w:rsid w:val="00EF403D"/>
    <w:rsid w:val="00F0160E"/>
    <w:rsid w:val="00F037AF"/>
    <w:rsid w:val="00F03DD1"/>
    <w:rsid w:val="00F0704D"/>
    <w:rsid w:val="00F07B91"/>
    <w:rsid w:val="00F10BC6"/>
    <w:rsid w:val="00F15C30"/>
    <w:rsid w:val="00F244A9"/>
    <w:rsid w:val="00F26CFC"/>
    <w:rsid w:val="00F27EF5"/>
    <w:rsid w:val="00F336F0"/>
    <w:rsid w:val="00F34E21"/>
    <w:rsid w:val="00F3734A"/>
    <w:rsid w:val="00F37832"/>
    <w:rsid w:val="00F37AC0"/>
    <w:rsid w:val="00F40179"/>
    <w:rsid w:val="00F401F7"/>
    <w:rsid w:val="00F40C2F"/>
    <w:rsid w:val="00F44EF4"/>
    <w:rsid w:val="00F45735"/>
    <w:rsid w:val="00F474BC"/>
    <w:rsid w:val="00F50E49"/>
    <w:rsid w:val="00F5171A"/>
    <w:rsid w:val="00F520CB"/>
    <w:rsid w:val="00F52634"/>
    <w:rsid w:val="00F52737"/>
    <w:rsid w:val="00F53109"/>
    <w:rsid w:val="00F55006"/>
    <w:rsid w:val="00F55148"/>
    <w:rsid w:val="00F55D30"/>
    <w:rsid w:val="00F55FC6"/>
    <w:rsid w:val="00F56DA6"/>
    <w:rsid w:val="00F57808"/>
    <w:rsid w:val="00F57D45"/>
    <w:rsid w:val="00F60A65"/>
    <w:rsid w:val="00F61819"/>
    <w:rsid w:val="00F65AFE"/>
    <w:rsid w:val="00F65E32"/>
    <w:rsid w:val="00F66E92"/>
    <w:rsid w:val="00F677FB"/>
    <w:rsid w:val="00F7159B"/>
    <w:rsid w:val="00F71F0D"/>
    <w:rsid w:val="00F737EC"/>
    <w:rsid w:val="00F7397F"/>
    <w:rsid w:val="00F764A2"/>
    <w:rsid w:val="00F76C3E"/>
    <w:rsid w:val="00F77108"/>
    <w:rsid w:val="00F77728"/>
    <w:rsid w:val="00F77997"/>
    <w:rsid w:val="00F860A4"/>
    <w:rsid w:val="00F86596"/>
    <w:rsid w:val="00F87531"/>
    <w:rsid w:val="00F90268"/>
    <w:rsid w:val="00F9080F"/>
    <w:rsid w:val="00F91F9C"/>
    <w:rsid w:val="00F91FE7"/>
    <w:rsid w:val="00F93F7D"/>
    <w:rsid w:val="00F9417E"/>
    <w:rsid w:val="00F97A9A"/>
    <w:rsid w:val="00FA2901"/>
    <w:rsid w:val="00FA5C7F"/>
    <w:rsid w:val="00FB006F"/>
    <w:rsid w:val="00FB252F"/>
    <w:rsid w:val="00FB2B07"/>
    <w:rsid w:val="00FB3586"/>
    <w:rsid w:val="00FB56FA"/>
    <w:rsid w:val="00FB5DE2"/>
    <w:rsid w:val="00FC0C30"/>
    <w:rsid w:val="00FC2389"/>
    <w:rsid w:val="00FC3730"/>
    <w:rsid w:val="00FD1023"/>
    <w:rsid w:val="00FD1752"/>
    <w:rsid w:val="00FD2A5E"/>
    <w:rsid w:val="00FD41B3"/>
    <w:rsid w:val="00FD4A84"/>
    <w:rsid w:val="00FD5920"/>
    <w:rsid w:val="00FE2167"/>
    <w:rsid w:val="00FE3C1A"/>
    <w:rsid w:val="00FE6D54"/>
    <w:rsid w:val="00FF0A6A"/>
    <w:rsid w:val="00FF1606"/>
    <w:rsid w:val="00FF277E"/>
    <w:rsid w:val="00FF3568"/>
    <w:rsid w:val="00FF3672"/>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5ffe9"/>
    </o:shapedefaults>
    <o:shapelayout v:ext="edit">
      <o:idmap v:ext="edit" data="2"/>
    </o:shapelayout>
  </w:shapeDefaults>
  <w:decimalSymbol w:val="."/>
  <w:listSeparator w:val=","/>
  <w14:docId w14:val="65CC8F6C"/>
  <w15:chartTrackingRefBased/>
  <w15:docId w15:val="{075A9D6F-C885-4DAD-87FF-B5DC822D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26"/>
    <w:pPr>
      <w:ind w:left="2892" w:hanging="2892"/>
    </w:pPr>
    <w:rPr>
      <w:rFonts w:ascii="Arial" w:hAnsi="Arial" w:cs="Arial"/>
      <w:sz w:val="22"/>
      <w:szCs w:val="24"/>
      <w:lang w:val="en-CA"/>
    </w:rPr>
  </w:style>
  <w:style w:type="paragraph" w:styleId="Heading1">
    <w:name w:val="heading 1"/>
    <w:basedOn w:val="Normal"/>
    <w:next w:val="Normal"/>
    <w:qFormat/>
    <w:pPr>
      <w:keepNext/>
      <w:widowControl w:val="0"/>
      <w:autoSpaceDE w:val="0"/>
      <w:autoSpaceDN w:val="0"/>
      <w:adjustRightInd w:val="0"/>
      <w:jc w:val="center"/>
      <w:outlineLvl w:val="0"/>
    </w:pPr>
    <w:rPr>
      <w:b/>
      <w:bCs/>
      <w:szCs w:val="22"/>
      <w:lang w:val="en-G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2880" w:hanging="2880"/>
      <w:outlineLvl w:val="2"/>
    </w:pPr>
    <w:rPr>
      <w:b/>
      <w:bCs/>
      <w:u w:val="single"/>
    </w:rPr>
  </w:style>
  <w:style w:type="paragraph" w:styleId="Heading4">
    <w:name w:val="heading 4"/>
    <w:basedOn w:val="Normal"/>
    <w:next w:val="Normal"/>
    <w:link w:val="Heading4Char"/>
    <w:qFormat/>
    <w:pPr>
      <w:keepNext/>
      <w:outlineLvl w:val="3"/>
    </w:pPr>
    <w:rPr>
      <w:b/>
      <w:bCs/>
      <w:u w:val="single"/>
    </w:rPr>
  </w:style>
  <w:style w:type="paragraph" w:styleId="Heading5">
    <w:name w:val="heading 5"/>
    <w:basedOn w:val="Normal"/>
    <w:next w:val="Normal"/>
    <w:qFormat/>
    <w:pPr>
      <w:keepNext/>
      <w:ind w:left="2880" w:hanging="2880"/>
      <w:jc w:val="right"/>
      <w:outlineLvl w:val="4"/>
    </w:pPr>
    <w:rPr>
      <w:i/>
      <w:iCs/>
      <w:sz w:val="20"/>
    </w:rPr>
  </w:style>
  <w:style w:type="paragraph" w:styleId="Heading6">
    <w:name w:val="heading 6"/>
    <w:basedOn w:val="Normal"/>
    <w:next w:val="Normal"/>
    <w:qFormat/>
    <w:pPr>
      <w:keepNext/>
      <w:tabs>
        <w:tab w:val="left" w:pos="-1080"/>
        <w:tab w:val="left" w:pos="-720"/>
        <w:tab w:val="left" w:pos="-193"/>
      </w:tabs>
      <w:ind w:left="2880" w:hanging="2880"/>
      <w:jc w:val="right"/>
      <w:outlineLvl w:val="5"/>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b/>
      <w:bCs/>
      <w:sz w:val="24"/>
    </w:rPr>
  </w:style>
  <w:style w:type="paragraph" w:styleId="BodyText2">
    <w:name w:val="Body Text 2"/>
    <w:basedOn w:val="Normal"/>
    <w:link w:val="BodyText2Char"/>
    <w:rPr>
      <w:sz w:val="24"/>
    </w:rPr>
  </w:style>
  <w:style w:type="paragraph" w:styleId="BodyTextIndent">
    <w:name w:val="Body Text Indent"/>
    <w:basedOn w:val="Normal"/>
    <w:link w:val="BodyTextIndentChar"/>
    <w:semiHidden/>
    <w:pPr>
      <w:ind w:left="720" w:hanging="720"/>
    </w:pPr>
    <w:rPr>
      <w:sz w:val="24"/>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Indent2">
    <w:name w:val="Body Text Indent 2"/>
    <w:basedOn w:val="Normal"/>
    <w:semiHidden/>
    <w:pPr>
      <w:ind w:left="3600"/>
    </w:pPr>
    <w:rPr>
      <w:sz w:val="24"/>
    </w:rPr>
  </w:style>
  <w:style w:type="character" w:customStyle="1" w:styleId="Heading4Char">
    <w:name w:val="Heading 4 Char"/>
    <w:link w:val="Heading4"/>
    <w:rsid w:val="000E5806"/>
    <w:rPr>
      <w:rFonts w:ascii="Arial" w:hAnsi="Arial" w:cs="Arial"/>
      <w:b/>
      <w:bCs/>
      <w:sz w:val="22"/>
      <w:szCs w:val="24"/>
      <w:u w:val="single"/>
      <w:lang w:val="en-US" w:eastAsia="en-US"/>
    </w:rPr>
  </w:style>
  <w:style w:type="character" w:customStyle="1" w:styleId="BodyText2Char">
    <w:name w:val="Body Text 2 Char"/>
    <w:link w:val="BodyText2"/>
    <w:rsid w:val="000E5806"/>
    <w:rPr>
      <w:rFonts w:ascii="Arial" w:hAnsi="Arial" w:cs="Arial"/>
      <w:sz w:val="24"/>
      <w:szCs w:val="24"/>
      <w:lang w:val="en-US" w:eastAsia="en-US"/>
    </w:rPr>
  </w:style>
  <w:style w:type="paragraph" w:styleId="ListParagraph">
    <w:name w:val="List Paragraph"/>
    <w:basedOn w:val="Normal"/>
    <w:uiPriority w:val="34"/>
    <w:qFormat/>
    <w:rsid w:val="000E5806"/>
    <w:pPr>
      <w:ind w:left="720"/>
    </w:pPr>
  </w:style>
  <w:style w:type="character" w:customStyle="1" w:styleId="HeaderChar">
    <w:name w:val="Header Char"/>
    <w:link w:val="Header"/>
    <w:rsid w:val="00C10CBE"/>
    <w:rPr>
      <w:rFonts w:ascii="Arial" w:hAnsi="Arial" w:cs="Arial"/>
      <w:sz w:val="22"/>
      <w:szCs w:val="24"/>
      <w:lang w:val="en-US" w:eastAsia="en-US"/>
    </w:rPr>
  </w:style>
  <w:style w:type="character" w:customStyle="1" w:styleId="FooterChar">
    <w:name w:val="Footer Char"/>
    <w:link w:val="Footer"/>
    <w:uiPriority w:val="99"/>
    <w:rsid w:val="008D33BF"/>
    <w:rPr>
      <w:rFonts w:ascii="Arial" w:hAnsi="Arial" w:cs="Arial"/>
      <w:sz w:val="22"/>
      <w:szCs w:val="24"/>
      <w:lang w:val="en-US" w:eastAsia="en-US"/>
    </w:rPr>
  </w:style>
  <w:style w:type="character" w:customStyle="1" w:styleId="BodyTextIndentChar">
    <w:name w:val="Body Text Indent Char"/>
    <w:link w:val="BodyTextIndent"/>
    <w:semiHidden/>
    <w:rsid w:val="008D33BF"/>
    <w:rPr>
      <w:rFonts w:ascii="Arial" w:hAnsi="Arial" w:cs="Arial"/>
      <w:sz w:val="24"/>
      <w:szCs w:val="24"/>
      <w:lang w:val="en-US" w:eastAsia="en-US"/>
    </w:rPr>
  </w:style>
  <w:style w:type="character" w:customStyle="1" w:styleId="apple-converted-space">
    <w:name w:val="apple-converted-space"/>
    <w:rsid w:val="00F93F7D"/>
  </w:style>
  <w:style w:type="paragraph" w:styleId="Quote">
    <w:name w:val="Quote"/>
    <w:basedOn w:val="Normal"/>
    <w:next w:val="Normal"/>
    <w:link w:val="QuoteChar"/>
    <w:uiPriority w:val="29"/>
    <w:qFormat/>
    <w:rsid w:val="00681B52"/>
    <w:pPr>
      <w:spacing w:before="200" w:after="160"/>
      <w:ind w:left="864" w:right="864"/>
      <w:jc w:val="center"/>
    </w:pPr>
    <w:rPr>
      <w:i/>
      <w:iCs/>
      <w:color w:val="404040"/>
    </w:rPr>
  </w:style>
  <w:style w:type="character" w:customStyle="1" w:styleId="QuoteChar">
    <w:name w:val="Quote Char"/>
    <w:link w:val="Quote"/>
    <w:uiPriority w:val="29"/>
    <w:rsid w:val="00681B52"/>
    <w:rPr>
      <w:rFonts w:ascii="Arial" w:hAnsi="Arial" w:cs="Arial"/>
      <w:i/>
      <w:iCs/>
      <w:color w:val="404040"/>
      <w:sz w:val="22"/>
      <w:szCs w:val="24"/>
      <w:lang w:val="en-US" w:eastAsia="en-US"/>
    </w:rPr>
  </w:style>
  <w:style w:type="paragraph" w:styleId="Caption">
    <w:name w:val="caption"/>
    <w:basedOn w:val="Normal"/>
    <w:next w:val="Normal"/>
    <w:uiPriority w:val="35"/>
    <w:unhideWhenUsed/>
    <w:qFormat/>
    <w:rsid w:val="00212B3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102">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200559901">
      <w:bodyDiv w:val="1"/>
      <w:marLeft w:val="0"/>
      <w:marRight w:val="0"/>
      <w:marTop w:val="0"/>
      <w:marBottom w:val="0"/>
      <w:divBdr>
        <w:top w:val="none" w:sz="0" w:space="0" w:color="auto"/>
        <w:left w:val="none" w:sz="0" w:space="0" w:color="auto"/>
        <w:bottom w:val="none" w:sz="0" w:space="0" w:color="auto"/>
        <w:right w:val="none" w:sz="0" w:space="0" w:color="auto"/>
      </w:divBdr>
    </w:div>
    <w:div w:id="209075294">
      <w:bodyDiv w:val="1"/>
      <w:marLeft w:val="0"/>
      <w:marRight w:val="0"/>
      <w:marTop w:val="0"/>
      <w:marBottom w:val="0"/>
      <w:divBdr>
        <w:top w:val="none" w:sz="0" w:space="0" w:color="auto"/>
        <w:left w:val="none" w:sz="0" w:space="0" w:color="auto"/>
        <w:bottom w:val="none" w:sz="0" w:space="0" w:color="auto"/>
        <w:right w:val="none" w:sz="0" w:space="0" w:color="auto"/>
      </w:divBdr>
    </w:div>
    <w:div w:id="299846186">
      <w:bodyDiv w:val="1"/>
      <w:marLeft w:val="0"/>
      <w:marRight w:val="0"/>
      <w:marTop w:val="0"/>
      <w:marBottom w:val="0"/>
      <w:divBdr>
        <w:top w:val="none" w:sz="0" w:space="0" w:color="auto"/>
        <w:left w:val="none" w:sz="0" w:space="0" w:color="auto"/>
        <w:bottom w:val="none" w:sz="0" w:space="0" w:color="auto"/>
        <w:right w:val="none" w:sz="0" w:space="0" w:color="auto"/>
      </w:divBdr>
    </w:div>
    <w:div w:id="316694317">
      <w:bodyDiv w:val="1"/>
      <w:marLeft w:val="0"/>
      <w:marRight w:val="0"/>
      <w:marTop w:val="0"/>
      <w:marBottom w:val="0"/>
      <w:divBdr>
        <w:top w:val="none" w:sz="0" w:space="0" w:color="auto"/>
        <w:left w:val="none" w:sz="0" w:space="0" w:color="auto"/>
        <w:bottom w:val="none" w:sz="0" w:space="0" w:color="auto"/>
        <w:right w:val="none" w:sz="0" w:space="0" w:color="auto"/>
      </w:divBdr>
    </w:div>
    <w:div w:id="326716329">
      <w:bodyDiv w:val="1"/>
      <w:marLeft w:val="0"/>
      <w:marRight w:val="0"/>
      <w:marTop w:val="0"/>
      <w:marBottom w:val="0"/>
      <w:divBdr>
        <w:top w:val="none" w:sz="0" w:space="0" w:color="auto"/>
        <w:left w:val="none" w:sz="0" w:space="0" w:color="auto"/>
        <w:bottom w:val="none" w:sz="0" w:space="0" w:color="auto"/>
        <w:right w:val="none" w:sz="0" w:space="0" w:color="auto"/>
      </w:divBdr>
    </w:div>
    <w:div w:id="365562567">
      <w:bodyDiv w:val="1"/>
      <w:marLeft w:val="0"/>
      <w:marRight w:val="0"/>
      <w:marTop w:val="0"/>
      <w:marBottom w:val="0"/>
      <w:divBdr>
        <w:top w:val="none" w:sz="0" w:space="0" w:color="auto"/>
        <w:left w:val="none" w:sz="0" w:space="0" w:color="auto"/>
        <w:bottom w:val="none" w:sz="0" w:space="0" w:color="auto"/>
        <w:right w:val="none" w:sz="0" w:space="0" w:color="auto"/>
      </w:divBdr>
    </w:div>
    <w:div w:id="429081167">
      <w:bodyDiv w:val="1"/>
      <w:marLeft w:val="0"/>
      <w:marRight w:val="0"/>
      <w:marTop w:val="0"/>
      <w:marBottom w:val="0"/>
      <w:divBdr>
        <w:top w:val="none" w:sz="0" w:space="0" w:color="auto"/>
        <w:left w:val="none" w:sz="0" w:space="0" w:color="auto"/>
        <w:bottom w:val="none" w:sz="0" w:space="0" w:color="auto"/>
        <w:right w:val="none" w:sz="0" w:space="0" w:color="auto"/>
      </w:divBdr>
    </w:div>
    <w:div w:id="609627767">
      <w:bodyDiv w:val="1"/>
      <w:marLeft w:val="0"/>
      <w:marRight w:val="0"/>
      <w:marTop w:val="0"/>
      <w:marBottom w:val="0"/>
      <w:divBdr>
        <w:top w:val="none" w:sz="0" w:space="0" w:color="auto"/>
        <w:left w:val="none" w:sz="0" w:space="0" w:color="auto"/>
        <w:bottom w:val="none" w:sz="0" w:space="0" w:color="auto"/>
        <w:right w:val="none" w:sz="0" w:space="0" w:color="auto"/>
      </w:divBdr>
    </w:div>
    <w:div w:id="802886778">
      <w:bodyDiv w:val="1"/>
      <w:marLeft w:val="0"/>
      <w:marRight w:val="0"/>
      <w:marTop w:val="0"/>
      <w:marBottom w:val="0"/>
      <w:divBdr>
        <w:top w:val="none" w:sz="0" w:space="0" w:color="auto"/>
        <w:left w:val="none" w:sz="0" w:space="0" w:color="auto"/>
        <w:bottom w:val="none" w:sz="0" w:space="0" w:color="auto"/>
        <w:right w:val="none" w:sz="0" w:space="0" w:color="auto"/>
      </w:divBdr>
    </w:div>
    <w:div w:id="910504024">
      <w:bodyDiv w:val="1"/>
      <w:marLeft w:val="0"/>
      <w:marRight w:val="0"/>
      <w:marTop w:val="0"/>
      <w:marBottom w:val="0"/>
      <w:divBdr>
        <w:top w:val="none" w:sz="0" w:space="0" w:color="auto"/>
        <w:left w:val="none" w:sz="0" w:space="0" w:color="auto"/>
        <w:bottom w:val="none" w:sz="0" w:space="0" w:color="auto"/>
        <w:right w:val="none" w:sz="0" w:space="0" w:color="auto"/>
      </w:divBdr>
    </w:div>
    <w:div w:id="987589313">
      <w:bodyDiv w:val="1"/>
      <w:marLeft w:val="0"/>
      <w:marRight w:val="0"/>
      <w:marTop w:val="0"/>
      <w:marBottom w:val="0"/>
      <w:divBdr>
        <w:top w:val="none" w:sz="0" w:space="0" w:color="auto"/>
        <w:left w:val="none" w:sz="0" w:space="0" w:color="auto"/>
        <w:bottom w:val="none" w:sz="0" w:space="0" w:color="auto"/>
        <w:right w:val="none" w:sz="0" w:space="0" w:color="auto"/>
      </w:divBdr>
    </w:div>
    <w:div w:id="1134562944">
      <w:bodyDiv w:val="1"/>
      <w:marLeft w:val="0"/>
      <w:marRight w:val="0"/>
      <w:marTop w:val="0"/>
      <w:marBottom w:val="0"/>
      <w:divBdr>
        <w:top w:val="none" w:sz="0" w:space="0" w:color="auto"/>
        <w:left w:val="none" w:sz="0" w:space="0" w:color="auto"/>
        <w:bottom w:val="none" w:sz="0" w:space="0" w:color="auto"/>
        <w:right w:val="none" w:sz="0" w:space="0" w:color="auto"/>
      </w:divBdr>
    </w:div>
    <w:div w:id="1245994608">
      <w:bodyDiv w:val="1"/>
      <w:marLeft w:val="0"/>
      <w:marRight w:val="0"/>
      <w:marTop w:val="0"/>
      <w:marBottom w:val="0"/>
      <w:divBdr>
        <w:top w:val="none" w:sz="0" w:space="0" w:color="auto"/>
        <w:left w:val="none" w:sz="0" w:space="0" w:color="auto"/>
        <w:bottom w:val="none" w:sz="0" w:space="0" w:color="auto"/>
        <w:right w:val="none" w:sz="0" w:space="0" w:color="auto"/>
      </w:divBdr>
    </w:div>
    <w:div w:id="1359431169">
      <w:bodyDiv w:val="1"/>
      <w:marLeft w:val="0"/>
      <w:marRight w:val="0"/>
      <w:marTop w:val="0"/>
      <w:marBottom w:val="0"/>
      <w:divBdr>
        <w:top w:val="none" w:sz="0" w:space="0" w:color="auto"/>
        <w:left w:val="none" w:sz="0" w:space="0" w:color="auto"/>
        <w:bottom w:val="none" w:sz="0" w:space="0" w:color="auto"/>
        <w:right w:val="none" w:sz="0" w:space="0" w:color="auto"/>
      </w:divBdr>
    </w:div>
    <w:div w:id="1499155831">
      <w:bodyDiv w:val="1"/>
      <w:marLeft w:val="0"/>
      <w:marRight w:val="0"/>
      <w:marTop w:val="0"/>
      <w:marBottom w:val="0"/>
      <w:divBdr>
        <w:top w:val="none" w:sz="0" w:space="0" w:color="auto"/>
        <w:left w:val="none" w:sz="0" w:space="0" w:color="auto"/>
        <w:bottom w:val="none" w:sz="0" w:space="0" w:color="auto"/>
        <w:right w:val="none" w:sz="0" w:space="0" w:color="auto"/>
      </w:divBdr>
    </w:div>
    <w:div w:id="1536234850">
      <w:bodyDiv w:val="1"/>
      <w:marLeft w:val="0"/>
      <w:marRight w:val="0"/>
      <w:marTop w:val="0"/>
      <w:marBottom w:val="0"/>
      <w:divBdr>
        <w:top w:val="none" w:sz="0" w:space="0" w:color="auto"/>
        <w:left w:val="none" w:sz="0" w:space="0" w:color="auto"/>
        <w:bottom w:val="none" w:sz="0" w:space="0" w:color="auto"/>
        <w:right w:val="none" w:sz="0" w:space="0" w:color="auto"/>
      </w:divBdr>
    </w:div>
    <w:div w:id="1553492739">
      <w:bodyDiv w:val="1"/>
      <w:marLeft w:val="0"/>
      <w:marRight w:val="0"/>
      <w:marTop w:val="0"/>
      <w:marBottom w:val="0"/>
      <w:divBdr>
        <w:top w:val="none" w:sz="0" w:space="0" w:color="auto"/>
        <w:left w:val="none" w:sz="0" w:space="0" w:color="auto"/>
        <w:bottom w:val="none" w:sz="0" w:space="0" w:color="auto"/>
        <w:right w:val="none" w:sz="0" w:space="0" w:color="auto"/>
      </w:divBdr>
    </w:div>
    <w:div w:id="1584224062">
      <w:bodyDiv w:val="1"/>
      <w:marLeft w:val="0"/>
      <w:marRight w:val="0"/>
      <w:marTop w:val="0"/>
      <w:marBottom w:val="0"/>
      <w:divBdr>
        <w:top w:val="none" w:sz="0" w:space="0" w:color="auto"/>
        <w:left w:val="none" w:sz="0" w:space="0" w:color="auto"/>
        <w:bottom w:val="none" w:sz="0" w:space="0" w:color="auto"/>
        <w:right w:val="none" w:sz="0" w:space="0" w:color="auto"/>
      </w:divBdr>
    </w:div>
    <w:div w:id="1685744796">
      <w:bodyDiv w:val="1"/>
      <w:marLeft w:val="0"/>
      <w:marRight w:val="0"/>
      <w:marTop w:val="0"/>
      <w:marBottom w:val="0"/>
      <w:divBdr>
        <w:top w:val="none" w:sz="0" w:space="0" w:color="auto"/>
        <w:left w:val="none" w:sz="0" w:space="0" w:color="auto"/>
        <w:bottom w:val="none" w:sz="0" w:space="0" w:color="auto"/>
        <w:right w:val="none" w:sz="0" w:space="0" w:color="auto"/>
      </w:divBdr>
    </w:div>
    <w:div w:id="1689600428">
      <w:bodyDiv w:val="1"/>
      <w:marLeft w:val="0"/>
      <w:marRight w:val="0"/>
      <w:marTop w:val="0"/>
      <w:marBottom w:val="0"/>
      <w:divBdr>
        <w:top w:val="none" w:sz="0" w:space="0" w:color="auto"/>
        <w:left w:val="none" w:sz="0" w:space="0" w:color="auto"/>
        <w:bottom w:val="none" w:sz="0" w:space="0" w:color="auto"/>
        <w:right w:val="none" w:sz="0" w:space="0" w:color="auto"/>
      </w:divBdr>
    </w:div>
    <w:div w:id="1937862765">
      <w:bodyDiv w:val="1"/>
      <w:marLeft w:val="0"/>
      <w:marRight w:val="0"/>
      <w:marTop w:val="0"/>
      <w:marBottom w:val="0"/>
      <w:divBdr>
        <w:top w:val="none" w:sz="0" w:space="0" w:color="auto"/>
        <w:left w:val="none" w:sz="0" w:space="0" w:color="auto"/>
        <w:bottom w:val="none" w:sz="0" w:space="0" w:color="auto"/>
        <w:right w:val="none" w:sz="0" w:space="0" w:color="auto"/>
      </w:divBdr>
    </w:div>
    <w:div w:id="1957708972">
      <w:bodyDiv w:val="1"/>
      <w:marLeft w:val="0"/>
      <w:marRight w:val="0"/>
      <w:marTop w:val="0"/>
      <w:marBottom w:val="0"/>
      <w:divBdr>
        <w:top w:val="none" w:sz="0" w:space="0" w:color="auto"/>
        <w:left w:val="none" w:sz="0" w:space="0" w:color="auto"/>
        <w:bottom w:val="none" w:sz="0" w:space="0" w:color="auto"/>
        <w:right w:val="none" w:sz="0" w:space="0" w:color="auto"/>
      </w:divBdr>
    </w:div>
    <w:div w:id="209789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58F1F-C1B1-46C1-A1D6-9B5247D8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5</Pages>
  <Words>1159</Words>
  <Characters>6602</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Regional District of Bulkley-Nechako</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6</dc:creator>
  <cp:keywords/>
  <cp:lastModifiedBy>Laina Helgesen</cp:lastModifiedBy>
  <cp:revision>28</cp:revision>
  <cp:lastPrinted>2021-08-19T18:21:00Z</cp:lastPrinted>
  <dcterms:created xsi:type="dcterms:W3CDTF">2025-02-20T00:59:00Z</dcterms:created>
  <dcterms:modified xsi:type="dcterms:W3CDTF">2025-12-19T21:22:00Z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fe6e2e84-3492-4931-aa2e-45d19780c8be</vt:lpwstr>
  </property>
</Properties>
</file>